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rPr>
          <w:rFonts w:ascii="Tahoma" w:hAnsi="Tahoma" w:cs="Tahoma"/>
          <w:i/>
          <w:i/>
          <w:sz w:val="24"/>
        </w:rPr>
      </w:pPr>
      <w:r>
        <w:rPr>
          <w:rFonts w:cs="Tahoma" w:ascii="Tahoma" w:hAnsi="Tahoma"/>
          <w:i/>
          <w:sz w:val="24"/>
        </w:rPr>
        <w:t>Załącznik Nr 2 do zarządzenia</w:t>
      </w:r>
    </w:p>
    <w:p>
      <w:pPr>
        <w:pStyle w:val="Nagwek1"/>
        <w:rPr>
          <w:rFonts w:ascii="Tahoma" w:hAnsi="Tahoma" w:cs="Tahoma"/>
          <w:i/>
          <w:i/>
          <w:sz w:val="24"/>
        </w:rPr>
      </w:pPr>
      <w:r>
        <w:rPr>
          <w:rFonts w:eastAsia="Tahoma" w:cs="Tahoma" w:ascii="Tahoma" w:hAnsi="Tahoma"/>
          <w:i/>
          <w:sz w:val="24"/>
        </w:rPr>
        <w:t xml:space="preserve"> </w:t>
      </w:r>
      <w:r>
        <w:rPr>
          <w:rFonts w:cs="Tahoma" w:ascii="Tahoma" w:hAnsi="Tahoma"/>
          <w:i/>
          <w:sz w:val="24"/>
        </w:rPr>
        <w:t>Wójta Gminy Lidzbark Warmiński</w:t>
      </w:r>
    </w:p>
    <w:p>
      <w:pPr>
        <w:pStyle w:val="Normal"/>
        <w:jc w:val="right"/>
        <w:rPr/>
      </w:pPr>
      <w:r>
        <w:rPr>
          <w:rFonts w:cs="Tahoma" w:ascii="Tahoma" w:hAnsi="Tahoma"/>
          <w:b/>
          <w:i/>
          <w:sz w:val="24"/>
        </w:rPr>
        <w:t>Nr 456/2018  z dnia 5 listopada 2018r.</w:t>
      </w:r>
    </w:p>
    <w:p>
      <w:pPr>
        <w:pStyle w:val="Normal"/>
        <w:jc w:val="center"/>
        <w:rPr>
          <w:rFonts w:ascii="Tahoma" w:hAnsi="Tahoma" w:cs="Tahoma"/>
          <w:b/>
          <w:b/>
          <w:i/>
          <w:i/>
          <w:sz w:val="22"/>
        </w:rPr>
      </w:pPr>
      <w:r>
        <w:rPr>
          <w:rFonts w:cs="Tahoma" w:ascii="Tahoma" w:hAnsi="Tahoma"/>
          <w:b/>
          <w:i/>
          <w:sz w:val="22"/>
        </w:rPr>
      </w:r>
    </w:p>
    <w:p>
      <w:pPr>
        <w:pStyle w:val="Normal"/>
        <w:jc w:val="center"/>
        <w:rPr>
          <w:rFonts w:ascii="Tahoma" w:hAnsi="Tahoma" w:cs="Tahoma"/>
          <w:b/>
          <w:b/>
          <w:sz w:val="22"/>
        </w:rPr>
      </w:pPr>
      <w:r>
        <w:rPr>
          <w:rFonts w:cs="Tahoma" w:ascii="Tahoma" w:hAnsi="Tahoma"/>
          <w:b/>
          <w:sz w:val="22"/>
        </w:rPr>
      </w:r>
    </w:p>
    <w:p>
      <w:pPr>
        <w:pStyle w:val="Normal"/>
        <w:jc w:val="center"/>
        <w:rPr>
          <w:rFonts w:ascii="Tahoma" w:hAnsi="Tahoma" w:cs="Tahoma"/>
          <w:b/>
          <w:b/>
          <w:sz w:val="22"/>
        </w:rPr>
      </w:pPr>
      <w:r>
        <w:rPr>
          <w:rFonts w:cs="Tahoma" w:ascii="Tahoma" w:hAnsi="Tahoma"/>
          <w:b/>
          <w:sz w:val="22"/>
        </w:rPr>
        <w:t xml:space="preserve">Regulamin pracy komisji przetargowej. </w:t>
      </w:r>
    </w:p>
    <w:p>
      <w:pPr>
        <w:pStyle w:val="Normal"/>
        <w:jc w:val="center"/>
        <w:rPr>
          <w:rFonts w:ascii="Tahoma" w:hAnsi="Tahoma" w:cs="Tahoma"/>
          <w:b/>
          <w:b/>
          <w:sz w:val="22"/>
        </w:rPr>
      </w:pPr>
      <w:r>
        <w:rPr>
          <w:rFonts w:cs="Tahoma" w:ascii="Tahoma" w:hAnsi="Tahoma"/>
          <w:b/>
          <w:sz w:val="22"/>
        </w:rPr>
      </w:r>
    </w:p>
    <w:p>
      <w:pPr>
        <w:pStyle w:val="Normal"/>
        <w:jc w:val="center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>§1.</w:t>
      </w:r>
    </w:p>
    <w:p>
      <w:pPr>
        <w:pStyle w:val="Tretekstu"/>
        <w:jc w:val="both"/>
        <w:rPr/>
      </w:pPr>
      <w:r>
        <w:rPr>
          <w:rFonts w:cs="Tahoma" w:ascii="Tahoma" w:hAnsi="Tahoma"/>
          <w:b w:val="false"/>
          <w:sz w:val="22"/>
        </w:rPr>
        <w:t>Komisja przetargowa, zwana dalej „Komisją” działa na podstawie  zarządzenia Nr 456/2018 Wójta Gminy Lidzbark Warmiński z dnia 5 listopada 2018r.</w:t>
      </w:r>
    </w:p>
    <w:p>
      <w:pPr>
        <w:pStyle w:val="Tretekstu"/>
        <w:rPr>
          <w:rFonts w:ascii="Tahoma" w:hAnsi="Tahoma" w:cs="Tahoma"/>
          <w:b w:val="false"/>
          <w:b w:val="false"/>
          <w:sz w:val="22"/>
        </w:rPr>
      </w:pPr>
      <w:r>
        <w:rPr>
          <w:rFonts w:cs="Tahoma" w:ascii="Tahoma" w:hAnsi="Tahoma"/>
          <w:b w:val="false"/>
          <w:sz w:val="22"/>
        </w:rPr>
      </w:r>
    </w:p>
    <w:p>
      <w:pPr>
        <w:pStyle w:val="Normal"/>
        <w:jc w:val="center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>§2.</w:t>
      </w:r>
    </w:p>
    <w:p>
      <w:pPr>
        <w:pStyle w:val="Tretekstu"/>
        <w:rPr>
          <w:rFonts w:ascii="Tahoma" w:hAnsi="Tahoma" w:cs="Tahoma"/>
          <w:b w:val="false"/>
          <w:b w:val="false"/>
          <w:sz w:val="22"/>
        </w:rPr>
      </w:pPr>
      <w:r>
        <w:rPr>
          <w:rFonts w:cs="Tahoma" w:ascii="Tahoma" w:hAnsi="Tahoma"/>
          <w:b w:val="false"/>
          <w:sz w:val="22"/>
        </w:rPr>
        <w:t>Członków komisji odwołuje i powołuje kierownik jednostki.</w:t>
      </w:r>
    </w:p>
    <w:p>
      <w:pPr>
        <w:pStyle w:val="Normal"/>
        <w:jc w:val="both"/>
        <w:rPr>
          <w:rFonts w:ascii="Tahoma" w:hAnsi="Tahoma" w:cs="Tahoma"/>
          <w:b/>
          <w:b/>
          <w:sz w:val="22"/>
        </w:rPr>
      </w:pPr>
      <w:r>
        <w:rPr>
          <w:rFonts w:cs="Tahoma" w:ascii="Tahoma" w:hAnsi="Tahoma"/>
          <w:b/>
          <w:sz w:val="22"/>
        </w:rPr>
      </w:r>
    </w:p>
    <w:p>
      <w:pPr>
        <w:pStyle w:val="Normal"/>
        <w:jc w:val="center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>§3.</w:t>
      </w:r>
    </w:p>
    <w:p>
      <w:pPr>
        <w:pStyle w:val="Tretekstu"/>
        <w:jc w:val="both"/>
        <w:rPr>
          <w:rFonts w:ascii="Tahoma" w:hAnsi="Tahoma" w:cs="Tahoma"/>
          <w:b w:val="false"/>
          <w:b w:val="false"/>
          <w:sz w:val="22"/>
        </w:rPr>
      </w:pPr>
      <w:r>
        <w:rPr>
          <w:rFonts w:cs="Tahoma" w:ascii="Tahoma" w:hAnsi="Tahoma"/>
          <w:b w:val="false"/>
          <w:sz w:val="22"/>
        </w:rPr>
        <w:t>Członek komisji rzetelnie i obiektywnie wykonuje powierzone mu czynności, kierując się wyłącznie przepisami prawa, posiadaną wiedzą i doświadczeniem.</w:t>
      </w:r>
    </w:p>
    <w:p>
      <w:pPr>
        <w:pStyle w:val="Normal"/>
        <w:jc w:val="center"/>
        <w:rPr>
          <w:rFonts w:ascii="Tahoma" w:hAnsi="Tahoma" w:cs="Tahoma"/>
          <w:b/>
          <w:b/>
          <w:sz w:val="22"/>
        </w:rPr>
      </w:pPr>
      <w:r>
        <w:rPr>
          <w:rFonts w:cs="Tahoma" w:ascii="Tahoma" w:hAnsi="Tahoma"/>
          <w:b/>
          <w:sz w:val="22"/>
        </w:rPr>
      </w:r>
    </w:p>
    <w:p>
      <w:pPr>
        <w:pStyle w:val="Normal"/>
        <w:jc w:val="center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>§4.</w:t>
      </w:r>
    </w:p>
    <w:p>
      <w:pPr>
        <w:pStyle w:val="Tretekstu"/>
        <w:jc w:val="both"/>
        <w:rPr>
          <w:rFonts w:ascii="Tahoma" w:hAnsi="Tahoma" w:cs="Tahoma"/>
          <w:b w:val="false"/>
          <w:b w:val="false"/>
          <w:sz w:val="22"/>
        </w:rPr>
      </w:pPr>
      <w:r>
        <w:rPr>
          <w:rFonts w:cs="Tahoma" w:ascii="Tahoma" w:hAnsi="Tahoma"/>
          <w:b w:val="false"/>
          <w:sz w:val="22"/>
        </w:rPr>
        <w:t>Komisja może przeprowadzić postępowanie o udzielenie zamówienia publicznego, jeżeli biorą w nim udział wszyscy członkowie.</w:t>
      </w:r>
    </w:p>
    <w:p>
      <w:pPr>
        <w:pStyle w:val="Normal"/>
        <w:jc w:val="center"/>
        <w:rPr>
          <w:rFonts w:ascii="Tahoma" w:hAnsi="Tahoma" w:cs="Tahoma"/>
          <w:b/>
          <w:b/>
          <w:sz w:val="22"/>
        </w:rPr>
      </w:pPr>
      <w:r>
        <w:rPr>
          <w:rFonts w:cs="Tahoma" w:ascii="Tahoma" w:hAnsi="Tahoma"/>
          <w:b/>
          <w:sz w:val="22"/>
        </w:rPr>
      </w:r>
    </w:p>
    <w:p>
      <w:pPr>
        <w:pStyle w:val="Normal"/>
        <w:jc w:val="center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>§5.</w:t>
      </w:r>
    </w:p>
    <w:p>
      <w:pPr>
        <w:pStyle w:val="Tekstpodstawowy2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>Komisja przygotowując postępowanie o udzielenie zamówienia publicznego, w szczególności przygotowuje i przekazuje do zatwierdzenia przez kierownika jednostki :</w:t>
      </w:r>
    </w:p>
    <w:p>
      <w:pPr>
        <w:pStyle w:val="Normal"/>
        <w:numPr>
          <w:ilvl w:val="0"/>
          <w:numId w:val="2"/>
        </w:numPr>
        <w:jc w:val="both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>propozycję wyboru trybu udzielania zamówienia wraz z uzasadnieniem,</w:t>
      </w:r>
    </w:p>
    <w:p>
      <w:pPr>
        <w:pStyle w:val="Normal"/>
        <w:numPr>
          <w:ilvl w:val="0"/>
          <w:numId w:val="2"/>
        </w:numPr>
        <w:jc w:val="both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>projekt specyfikacji istotnych warunków zamówienia i zaproszenia do składania ofert,</w:t>
      </w:r>
    </w:p>
    <w:p>
      <w:pPr>
        <w:pStyle w:val="Normal"/>
        <w:numPr>
          <w:ilvl w:val="0"/>
          <w:numId w:val="2"/>
        </w:numPr>
        <w:jc w:val="both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>ogłoszenia wymagane dla danego trybu postępowania o udzielenie zamówienia publicznego,</w:t>
      </w:r>
    </w:p>
    <w:p>
      <w:pPr>
        <w:pStyle w:val="Normal"/>
        <w:numPr>
          <w:ilvl w:val="0"/>
          <w:numId w:val="2"/>
        </w:numPr>
        <w:jc w:val="both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>projekty innych dokumentów, w szczególności wnioski kierownika jednostki do właściwego organu o wydanie decyzji wymaganych ustawą.</w:t>
      </w:r>
    </w:p>
    <w:p>
      <w:pPr>
        <w:pStyle w:val="Normal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</w:r>
    </w:p>
    <w:p>
      <w:pPr>
        <w:pStyle w:val="Normal"/>
        <w:jc w:val="center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>§6.</w:t>
      </w:r>
    </w:p>
    <w:p>
      <w:pPr>
        <w:pStyle w:val="Tekstpodstawowy2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>Komisja w zakresie przeprowadzenia postępowania o udzielenie zamówienia publicznego           w szczególności :</w:t>
      </w:r>
    </w:p>
    <w:p>
      <w:pPr>
        <w:pStyle w:val="Normal"/>
        <w:numPr>
          <w:ilvl w:val="0"/>
          <w:numId w:val="3"/>
        </w:numPr>
        <w:jc w:val="both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>udziela wyjaśnień dotyczących treści specyfikacji istotnych warunków zamówienia, dokonuje otwarcia ofert,</w:t>
      </w:r>
    </w:p>
    <w:p>
      <w:pPr>
        <w:pStyle w:val="Normal"/>
        <w:numPr>
          <w:ilvl w:val="0"/>
          <w:numId w:val="3"/>
        </w:numPr>
        <w:jc w:val="both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>ocenia spełnianie warunków stawianych usługodawcom oraz wnioskuje do kierownika jednostki o wykluczenie usługodawców w przypadkach określonych ustawą,</w:t>
      </w:r>
    </w:p>
    <w:p>
      <w:pPr>
        <w:pStyle w:val="Normal"/>
        <w:numPr>
          <w:ilvl w:val="0"/>
          <w:numId w:val="3"/>
        </w:numPr>
        <w:jc w:val="both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>wnioskuje do kierownika jednostki o odrzucenie oferty w przypadkach przewidzianych ustawą,</w:t>
      </w:r>
    </w:p>
    <w:p>
      <w:pPr>
        <w:pStyle w:val="Normal"/>
        <w:numPr>
          <w:ilvl w:val="0"/>
          <w:numId w:val="3"/>
        </w:numPr>
        <w:jc w:val="both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>ocenia oferty niepodlegające odrzuceniu,</w:t>
      </w:r>
    </w:p>
    <w:p>
      <w:pPr>
        <w:pStyle w:val="Normal"/>
        <w:numPr>
          <w:ilvl w:val="0"/>
          <w:numId w:val="3"/>
        </w:numPr>
        <w:jc w:val="both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>przygotowuje propozycję wyboru oferty najkorzystniejszej bądź występuje o unieważnienie postępowania,</w:t>
      </w:r>
    </w:p>
    <w:p>
      <w:pPr>
        <w:pStyle w:val="Normal"/>
        <w:jc w:val="center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</w:r>
    </w:p>
    <w:p>
      <w:pPr>
        <w:pStyle w:val="Normal"/>
        <w:jc w:val="center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 xml:space="preserve">§7.      </w:t>
      </w:r>
    </w:p>
    <w:p>
      <w:pPr>
        <w:pStyle w:val="Normal"/>
        <w:numPr>
          <w:ilvl w:val="0"/>
          <w:numId w:val="4"/>
        </w:numPr>
        <w:jc w:val="both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>Pracami komisji kieruje przewodniczący powoływany i odwoływany przez kierownika jednostki spośród członków komisji.</w:t>
      </w:r>
    </w:p>
    <w:p>
      <w:pPr>
        <w:pStyle w:val="Normal"/>
        <w:jc w:val="both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</w:r>
    </w:p>
    <w:p>
      <w:pPr>
        <w:pStyle w:val="Normal"/>
        <w:jc w:val="both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</w:r>
    </w:p>
    <w:p>
      <w:pPr>
        <w:pStyle w:val="Normal"/>
        <w:jc w:val="both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</w:r>
    </w:p>
    <w:p>
      <w:pPr>
        <w:pStyle w:val="Normal"/>
        <w:numPr>
          <w:ilvl w:val="0"/>
          <w:numId w:val="4"/>
        </w:numPr>
        <w:jc w:val="both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>Do zadań przewodniczącego należy w szczególności :</w:t>
      </w:r>
    </w:p>
    <w:p>
      <w:pPr>
        <w:pStyle w:val="Normal"/>
        <w:numPr>
          <w:ilvl w:val="0"/>
          <w:numId w:val="5"/>
        </w:numPr>
        <w:jc w:val="both"/>
        <w:rPr/>
      </w:pPr>
      <w:r>
        <w:rPr>
          <w:rFonts w:cs="Tahoma" w:ascii="Tahoma" w:hAnsi="Tahoma"/>
          <w:sz w:val="22"/>
        </w:rPr>
        <w:t>odebranie oświadczeń członków komisji, o których mowa w art.17 ustawy z dnia                   29 stycznia 2004r. Prawo zamówień publicznych (t.j. Dz.U. z 2018r., poz.1986)</w:t>
      </w:r>
    </w:p>
    <w:p>
      <w:pPr>
        <w:pStyle w:val="Normal"/>
        <w:numPr>
          <w:ilvl w:val="0"/>
          <w:numId w:val="5"/>
        </w:numPr>
        <w:jc w:val="both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 xml:space="preserve">wyznaczanie terminów posiedzeń komisji oraz ich prowadzenie, </w:t>
      </w:r>
    </w:p>
    <w:p>
      <w:pPr>
        <w:pStyle w:val="Normal"/>
        <w:numPr>
          <w:ilvl w:val="0"/>
          <w:numId w:val="5"/>
        </w:numPr>
        <w:jc w:val="both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>podział między członków komisji prac podejmowanych w trybie roboczym,</w:t>
      </w:r>
    </w:p>
    <w:p>
      <w:pPr>
        <w:pStyle w:val="Normal"/>
        <w:numPr>
          <w:ilvl w:val="0"/>
          <w:numId w:val="5"/>
        </w:numPr>
        <w:jc w:val="both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 xml:space="preserve">nadzorowanie prawidłowego prowadzenia dokumentacji postępowania  o udzielenie zamówienia publicznego, </w:t>
      </w:r>
    </w:p>
    <w:p>
      <w:pPr>
        <w:pStyle w:val="Normal"/>
        <w:numPr>
          <w:ilvl w:val="0"/>
          <w:numId w:val="5"/>
        </w:numPr>
        <w:jc w:val="both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>informowanie kierownika jednostki o problemach związanych z pracami komisji w toku postępowania o udzielenie zamówienia publicznego.</w:t>
      </w:r>
    </w:p>
    <w:p>
      <w:pPr>
        <w:pStyle w:val="Normal"/>
        <w:jc w:val="center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</w:r>
    </w:p>
    <w:p>
      <w:pPr>
        <w:pStyle w:val="Normal"/>
        <w:jc w:val="center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 xml:space="preserve">§8.      </w:t>
      </w:r>
    </w:p>
    <w:p>
      <w:pPr>
        <w:pStyle w:val="Tretekstu"/>
        <w:jc w:val="both"/>
        <w:rPr>
          <w:rFonts w:ascii="Tahoma" w:hAnsi="Tahoma" w:cs="Tahoma"/>
          <w:b w:val="false"/>
          <w:b w:val="false"/>
          <w:sz w:val="22"/>
        </w:rPr>
      </w:pPr>
      <w:r>
        <w:rPr>
          <w:rFonts w:cs="Tahoma" w:ascii="Tahoma" w:hAnsi="Tahoma"/>
          <w:b w:val="false"/>
          <w:sz w:val="22"/>
        </w:rPr>
        <w:t>Oświadczenia, o których mowa w art.17 ustawy prawo zamówień publicznych przewodniczący włącza do dokumentacji postępowania o udzielenie zamówienia publicznego.</w:t>
      </w:r>
    </w:p>
    <w:p>
      <w:pPr>
        <w:pStyle w:val="Normal"/>
        <w:rPr>
          <w:rFonts w:ascii="Tahoma" w:hAnsi="Tahoma" w:cs="Tahoma"/>
          <w:b/>
          <w:b/>
          <w:sz w:val="22"/>
        </w:rPr>
      </w:pPr>
      <w:r>
        <w:rPr>
          <w:rFonts w:cs="Tahoma" w:ascii="Tahoma" w:hAnsi="Tahoma"/>
          <w:b/>
          <w:sz w:val="22"/>
        </w:rPr>
      </w:r>
    </w:p>
    <w:p>
      <w:pPr>
        <w:pStyle w:val="Normal"/>
        <w:jc w:val="center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 xml:space="preserve">§9. </w:t>
      </w:r>
    </w:p>
    <w:p>
      <w:pPr>
        <w:pStyle w:val="Normal"/>
        <w:jc w:val="both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>Dokumentację postępowania o udzielenie zamówienia publicznego prowadzi sekretarz komisji powoływany przez kierownika jednostki spośród członków komisji.</w:t>
      </w:r>
    </w:p>
    <w:p>
      <w:pPr>
        <w:pStyle w:val="Normal"/>
        <w:jc w:val="both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</w:r>
    </w:p>
    <w:p>
      <w:pPr>
        <w:pStyle w:val="Normal"/>
        <w:jc w:val="center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 xml:space="preserve">§10.      </w:t>
      </w:r>
    </w:p>
    <w:p>
      <w:pPr>
        <w:pStyle w:val="Normal"/>
        <w:jc w:val="both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>Nie wymienione prace komisji w regulaminie określa ustawa Prawo zamówień publicznych.</w:t>
      </w:r>
    </w:p>
    <w:p>
      <w:pPr>
        <w:pStyle w:val="Normal"/>
        <w:jc w:val="both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</w:r>
    </w:p>
    <w:p>
      <w:pPr>
        <w:pStyle w:val="Normal"/>
        <w:jc w:val="both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</w:r>
    </w:p>
    <w:p>
      <w:pPr>
        <w:pStyle w:val="Normal"/>
        <w:jc w:val="both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</w:r>
    </w:p>
    <w:p>
      <w:pPr>
        <w:pStyle w:val="Normal"/>
        <w:jc w:val="both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</w:r>
    </w:p>
    <w:p>
      <w:pPr>
        <w:pStyle w:val="Normal"/>
        <w:ind w:left="4248" w:firstLine="708"/>
        <w:jc w:val="both"/>
        <w:rPr/>
      </w:pPr>
      <w:r>
        <w:rPr>
          <w:rFonts w:cs="Tahoma" w:ascii="Tahoma" w:hAnsi="Tahoma"/>
          <w:sz w:val="22"/>
        </w:rPr>
        <w:t xml:space="preserve">Zatwierdzam w dniu  5.11.2018r.     </w:t>
      </w:r>
    </w:p>
    <w:p>
      <w:pPr>
        <w:pStyle w:val="Normal"/>
        <w:jc w:val="both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</w:r>
    </w:p>
    <w:p>
      <w:pPr>
        <w:pStyle w:val="Normal"/>
        <w:jc w:val="both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</w:r>
    </w:p>
    <w:p>
      <w:pPr>
        <w:pStyle w:val="Normal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</w:r>
    </w:p>
    <w:p>
      <w:pPr>
        <w:pStyle w:val="Normal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</w:r>
    </w:p>
    <w:p>
      <w:pPr>
        <w:pStyle w:val="Normal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</w:r>
    </w:p>
    <w:p>
      <w:pPr>
        <w:pStyle w:val="Normal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</w:r>
    </w:p>
    <w:p>
      <w:pPr>
        <w:pStyle w:val="Normal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480"/>
        </w:tabs>
        <w:ind w:left="480" w:hanging="480"/>
      </w:pPr>
      <w:rPr>
        <w:sz w:val="22"/>
        <w:rFonts w:ascii="Tahoma" w:hAnsi="Tahoma"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3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1">
    <w:name w:val="Heading 1"/>
    <w:basedOn w:val="Normal"/>
    <w:next w:val="Normal"/>
    <w:qFormat/>
    <w:pPr>
      <w:keepNext w:val="true"/>
      <w:numPr>
        <w:ilvl w:val="0"/>
        <w:numId w:val="1"/>
      </w:numPr>
      <w:jc w:val="right"/>
      <w:outlineLvl w:val="0"/>
    </w:pPr>
    <w:rPr>
      <w:rFonts w:ascii="Arial" w:hAnsi="Arial" w:cs="Arial"/>
      <w:b/>
    </w:rPr>
  </w:style>
  <w:style w:type="character" w:styleId="WW8Num3z0">
    <w:name w:val="WW8Num3z0"/>
    <w:qFormat/>
    <w:rPr>
      <w:rFonts w:cs="Times New Roman"/>
    </w:rPr>
  </w:style>
  <w:style w:type="character" w:styleId="WW8Num5z0">
    <w:name w:val="WW8Num5z0"/>
    <w:qFormat/>
    <w:rPr>
      <w:rFonts w:cs="Times New Roman"/>
    </w:rPr>
  </w:style>
  <w:style w:type="character" w:styleId="WW8Num2z0">
    <w:name w:val="WW8Num2z0"/>
    <w:qFormat/>
    <w:rPr>
      <w:rFonts w:cs="Times New Roman"/>
    </w:rPr>
  </w:style>
  <w:style w:type="character" w:styleId="WW8Num1z0">
    <w:name w:val="WW8Num1z0"/>
    <w:qFormat/>
    <w:rPr>
      <w:rFonts w:ascii="Tahoma" w:hAnsi="Tahoma" w:cs="Times New Roman"/>
      <w:sz w:val="2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ekstpodstawowy2">
    <w:name w:val="Tekst podstawowy 2"/>
    <w:basedOn w:val="Normal"/>
    <w:qFormat/>
    <w:pPr>
      <w:jc w:val="both"/>
    </w:pPr>
    <w:rPr>
      <w:sz w:val="28"/>
    </w:rPr>
  </w:style>
  <w:style w:type="numbering" w:styleId="WW8Num3">
    <w:name w:val="WW8Num3"/>
    <w:qFormat/>
  </w:style>
  <w:style w:type="numbering" w:styleId="WW8Num5">
    <w:name w:val="WW8Num5"/>
    <w:qFormat/>
  </w:style>
  <w:style w:type="numbering" w:styleId="WW8Num2">
    <w:name w:val="WW8Num2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LibreOffice/6.1.1.2$Windows_x86 LibreOffice_project/5d19a1bfa650b796764388cd8b33a5af1f5baa1b</Application>
  <Pages>2</Pages>
  <Words>367</Words>
  <Characters>2575</Characters>
  <CharactersWithSpaces>2946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2018-11-16T10:38:44Z</dcterms:created>
  <dc:creator/>
  <dc:description/>
  <dc:language>pl-PL</dc:language>
  <cp:lastModifiedBy/>
  <dcterms:modified xsi:type="dcterms:W3CDTF">2018-11-16T10:39:29Z</dcterms:modified>
  <cp:revision>1</cp:revision>
  <dc:subject/>
  <dc:title/>
</cp:coreProperties>
</file>