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/>
        <w:jc w:val="center"/>
        <w:rPr/>
      </w:pPr>
      <w:r>
        <w:rPr>
          <w:b/>
        </w:rPr>
        <w:t>UCHWAŁA N</w:t>
      </w:r>
      <w:r>
        <w:rPr>
          <w:b/>
        </w:rPr>
        <w:t>r</w:t>
      </w:r>
      <w:r>
        <w:rPr>
          <w:b/>
        </w:rPr>
        <w:t xml:space="preserve"> IV/28/2019</w:t>
      </w:r>
    </w:p>
    <w:p>
      <w:pPr>
        <w:pStyle w:val="Normal"/>
        <w:shd w:val="clear" w:color="auto" w:fill="FFFFFF"/>
        <w:spacing w:lineRule="auto" w:line="360"/>
        <w:jc w:val="center"/>
        <w:rPr/>
      </w:pPr>
      <w:r>
        <w:rPr>
          <w:b/>
          <w:bCs/>
        </w:rPr>
        <w:t>Rady Gminy Lidzbark Warmiński</w:t>
      </w:r>
    </w:p>
    <w:p>
      <w:pPr>
        <w:pStyle w:val="Normal"/>
        <w:shd w:val="clear" w:color="auto" w:fill="FFFFFF"/>
        <w:spacing w:lineRule="auto" w:line="360"/>
        <w:ind w:left="1638" w:right="1670" w:hanging="0"/>
        <w:jc w:val="center"/>
        <w:rPr/>
      </w:pPr>
      <w:r>
        <w:rPr>
          <w:bCs/>
        </w:rPr>
        <w:t xml:space="preserve">z dnia 21 lutego 2019 r. 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w sprawie przyjęcia programu opieki nad zwierzętami bezdomnymi oraz zapobiegania bezdomności zwierząt na terenie Gminy Lidzbark Warmiński w roku 2019.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ind w:firstLine="708"/>
        <w:jc w:val="both"/>
        <w:rPr/>
      </w:pPr>
      <w:r>
        <w:rPr/>
        <w:t>Na podstawie art. 18 ust. 2 pkt. 15, art. 40 ust. 1 ustawy z dnia 8 marca 1990 r. o samorządzie gminnym (</w:t>
      </w:r>
      <w:r>
        <w:rPr>
          <w:i/>
          <w:iCs/>
        </w:rPr>
        <w:t>tj. Dz. U. z 2018 r. poz. 994 ze zm.</w:t>
      </w:r>
      <w:r>
        <w:rPr/>
        <w:t>) art. 11 a ust. 1 ustawy z dnia 21 sierpnia 1997 r. o ochronie zwierząt (</w:t>
      </w:r>
      <w:r>
        <w:rPr>
          <w:i/>
          <w:iCs/>
        </w:rPr>
        <w:t>tj. Dz. U. z 2019 r. poz. 122</w:t>
      </w:r>
      <w:r>
        <w:rPr/>
        <w:t xml:space="preserve">), po zasięgnięciu opinii Powiatowego Lekarza Weterynarii w Lidzbarku Warmińskim oraz zarządców obwodów łowieckich, działających na obszarze gminy, </w:t>
      </w:r>
      <w:r>
        <w:rPr>
          <w:bCs/>
        </w:rPr>
        <w:t>Rada Gminy w Lidzbarku Warmińskim uchwala, co następuje:</w:t>
      </w:r>
    </w:p>
    <w:p>
      <w:pPr>
        <w:pStyle w:val="Normal"/>
        <w:spacing w:lineRule="auto" w:line="276"/>
        <w:ind w:firstLine="708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§ 1</w:t>
      </w:r>
    </w:p>
    <w:p>
      <w:pPr>
        <w:pStyle w:val="Normal"/>
        <w:spacing w:lineRule="auto" w:line="276"/>
        <w:jc w:val="both"/>
        <w:rPr/>
      </w:pPr>
      <w:r>
        <w:rPr/>
        <w:t>Przyjmuje się program opieki nad zwierzętami bezdomnymi oraz zapobiegania bezdomności zwierząt na terenie Gminy Lidzbark Warmińskim w roku 2019 w brzmieniu określonym w załączniku do uchwały.</w:t>
      </w:r>
    </w:p>
    <w:p>
      <w:pPr>
        <w:pStyle w:val="Normal"/>
        <w:spacing w:lineRule="auto" w:line="276"/>
        <w:ind w:firstLine="567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§ 2</w:t>
      </w:r>
    </w:p>
    <w:p>
      <w:pPr>
        <w:pStyle w:val="Normal"/>
        <w:spacing w:lineRule="auto" w:line="276"/>
        <w:jc w:val="both"/>
        <w:rPr/>
      </w:pPr>
      <w:r>
        <w:rPr/>
        <w:t>Wykonanie uchwały powierza się Wójtowi Gminy.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§ 3</w:t>
      </w:r>
    </w:p>
    <w:p>
      <w:pPr>
        <w:pStyle w:val="Normal"/>
        <w:spacing w:lineRule="auto" w:line="276"/>
        <w:jc w:val="both"/>
        <w:rPr/>
      </w:pPr>
      <w:r>
        <w:rPr/>
        <w:t>Uchwała wchodzi w życie po upływie 14  dni od dnia jej ogłoszenia w Dzienniku Urzędowym Województwa Warmiński - Mazurskiego.</w:t>
      </w:r>
    </w:p>
    <w:p>
      <w:pPr>
        <w:pStyle w:val="Normal"/>
        <w:ind w:left="4956" w:firstLine="147"/>
        <w:jc w:val="right"/>
        <w:rPr/>
      </w:pPr>
      <w:r>
        <w:rPr/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76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76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76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76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76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76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76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/>
      </w:pPr>
      <w:r>
        <w:rPr>
          <w:szCs w:val="28"/>
        </w:rPr>
        <w:t xml:space="preserve">          </w:t>
      </w:r>
    </w:p>
    <w:p>
      <w:pPr>
        <w:pStyle w:val="Normal"/>
        <w:jc w:val="right"/>
        <w:rPr/>
      </w:pPr>
      <w:r>
        <w:rPr>
          <w:szCs w:val="28"/>
        </w:rPr>
        <w:t xml:space="preserve">   </w:t>
      </w:r>
      <w:r>
        <w:rPr>
          <w:sz w:val="22"/>
        </w:rPr>
        <w:t>Załącznik do Uchwały Nr  IV/28/2019</w:t>
      </w:r>
    </w:p>
    <w:p>
      <w:pPr>
        <w:pStyle w:val="Normal"/>
        <w:ind w:left="4956" w:firstLine="147"/>
        <w:jc w:val="right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Rady Gminy Lidzbark Warmiński</w:t>
      </w:r>
    </w:p>
    <w:p>
      <w:pPr>
        <w:pStyle w:val="Normal"/>
        <w:ind w:left="4956" w:firstLine="147"/>
        <w:jc w:val="right"/>
        <w:rPr/>
      </w:pPr>
      <w:r>
        <w:rPr>
          <w:sz w:val="22"/>
        </w:rPr>
        <w:t xml:space="preserve">   </w:t>
      </w:r>
      <w:r>
        <w:rPr>
          <w:sz w:val="22"/>
        </w:rPr>
        <w:t xml:space="preserve">z dnia </w:t>
      </w:r>
      <w:r>
        <w:rPr>
          <w:bCs/>
          <w:sz w:val="22"/>
        </w:rPr>
        <w:t>21 lutego 2019 r.</w:t>
      </w:r>
    </w:p>
    <w:p>
      <w:pPr>
        <w:pStyle w:val="Normal"/>
        <w:ind w:left="4956" w:firstLine="708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left="4956" w:firstLine="708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Program opieki nad zwierzętami bezdomnymi oraz zapobiegania bezdomności zwierząt na terenie Gminy Lidzbark Warmiński w roku 2019</w:t>
      </w:r>
    </w:p>
    <w:p>
      <w:pPr>
        <w:pStyle w:val="Normal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Rozdział I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Postanowienia ogólne</w:t>
      </w:r>
    </w:p>
    <w:p>
      <w:pPr>
        <w:pStyle w:val="Normal"/>
        <w:jc w:val="center"/>
        <w:rPr>
          <w:sz w:val="22"/>
        </w:rPr>
      </w:pPr>
      <w:r>
        <w:rPr>
          <w:b/>
          <w:sz w:val="22"/>
        </w:rPr>
        <w:t>§ 1</w:t>
      </w:r>
    </w:p>
    <w:p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Program ma zastosowanie w odniesieniu do wszystkich bezdomnych zwierząt domowych i gospodarskich, a w szczególności do psów i kotów przebywających w administracyjnych granicach Gminy Lidzbark Warmiński.</w:t>
      </w:r>
    </w:p>
    <w:p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Ilekroć w uchwale jest mowa o: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ustawie – należy przez to rozumieć ustawę z dnia 21 sierpnia 1997 r. o ochronie zwierząt (t. j.</w:t>
      </w:r>
      <w:r>
        <w:rPr>
          <w:rFonts w:ascii="Times New Roman" w:hAnsi="Times New Roman"/>
        </w:rPr>
        <w:t xml:space="preserve"> Dz. U. z 2019 r. poz. 122</w:t>
      </w:r>
      <w:r>
        <w:rPr>
          <w:rFonts w:ascii="Times New Roman" w:hAnsi="Times New Roman"/>
          <w:szCs w:val="24"/>
        </w:rPr>
        <w:t>),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Gminie – należy przez to rozumieć Gminę Lidzbark Warmiński,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Wójcie – należy przez to rozumieć Wójta Gminy Lidzbark Warmiński,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właścicielu – należy przez to rozumieć osobę będącą mieszkańcem Gminy Lidzbark Warmiński, posiadającą zwierzę lub zwierzęta, o których mowa w niniejszej uchwale,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opiekunie – należy przez to rozumieć osobę, która sprawuje nadzór i opiekę nad zwierzęciem na terenie Gminy Lidzbark Warmiński,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opiekunie społecznym – należy przez to rozumieć osobę, która społecznie pomaga</w:t>
        <w:br/>
        <w:t>i sprawuje opiekę nad zwierzętami bezdomnymi na terenie Gminy Lidzbark Warmiński,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schronisku – należy przez to rozumieć Schronisko dla Zwierząt w Pudwągach - Przedsiębiorstwo Gospodarki Komunalnej „Komunalnik” Sp. z o. o z siedzibą w Kętrzynie , ul. Budowlana 1.</w:t>
      </w:r>
    </w:p>
    <w:p>
      <w:pPr>
        <w:pStyle w:val="Akapitzlist1"/>
        <w:spacing w:lineRule="auto" w:line="240" w:before="0" w:after="0"/>
        <w:ind w:left="1069" w:hanging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Akapitzlist1"/>
        <w:spacing w:lineRule="auto" w:line="240" w:before="0" w:after="0"/>
        <w:ind w:left="1069" w:hanging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Rozdział II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Cel programu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2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Program opieki nad zwierzętami bezdomnymi oraz zapobiegania bezdomności zwierząt obejmuje: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opiekę nad zwierzętami bezdomnymi;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opiekę nad wolno żyjącymi kotami, również ich dokarmianie;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odławianie bezdomnych zwierząt;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ograniczenie populacji bezdomnych zwierząt poprzez sterylizację i kastrację psów i kotów;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poszukiwanie właścicieli dla bezdomnych zwierząt;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usypianie ślepych miotów;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wskazanie gospodarstwa rolnego w celu zapewnienia miejsca dla zwierząt gospodarskich;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zapewnienie całodobowej opieki weterynaryjnej w przypadkach zdarzeń drogowych z udziałem zwierząt.</w:t>
      </w:r>
    </w:p>
    <w:p>
      <w:pPr>
        <w:pStyle w:val="Akapitzlist1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Akapitzlist1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Rozdział III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Wykonawcy programu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3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Wykonawcami programu opieki nad zwierzętami bezdomnymi oraz zapobiegania bezdomności zwierząt są:</w:t>
      </w:r>
    </w:p>
    <w:p>
      <w:pPr>
        <w:pStyle w:val="Akapitzlist1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Gmina;</w:t>
      </w:r>
    </w:p>
    <w:p>
      <w:pPr>
        <w:pStyle w:val="Akapitzlist1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Gospodarstwo Rolne, ul. Rolna 23, 11-100 Lidzbark Warmiński na podstawie porozumienia zawartego z Gminą;</w:t>
      </w:r>
    </w:p>
    <w:p>
      <w:pPr>
        <w:pStyle w:val="Akapitzlist1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Schronisko dla zwierząt poprzez zapewnienie opieki zwierzętom bezdomnym;</w:t>
      </w:r>
    </w:p>
    <w:p>
      <w:pPr>
        <w:pStyle w:val="Akapitzlist1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Cs w:val="24"/>
        </w:rPr>
        <w:t>Służby weterynaryjne, wolontariusze, organizacje pożytku publicznego, stowarzyszenia oraz fundacje, których statutowym działaniem jest ochrona zwierząt i przeciwdziałanie bezdomności.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Rozdział IV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Realizacja celów programu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Odławianie i zapewnienie bezdomnym zwierzętom miejsca i opieki</w:t>
      </w:r>
    </w:p>
    <w:p>
      <w:pPr>
        <w:pStyle w:val="Normal"/>
        <w:jc w:val="center"/>
        <w:rPr>
          <w:sz w:val="22"/>
        </w:rPr>
      </w:pPr>
      <w:r>
        <w:rPr>
          <w:b/>
          <w:bCs/>
          <w:sz w:val="22"/>
        </w:rPr>
        <w:t>§ 4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Wyłapywanie zwierząt bezdomnych na terenie Gminy ma charakter okresowy i odbywać się będzie z inicjatywy Wójta w przypadku stwierdzenia zagrożenia.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Wyłapywaniem objęte zostaną zwierzęta bezdomne, które uciekły, zabłąkały się lub zostały porzucone przez człowieka, jeżeli nie ma możliwości ustalenia właściciela lub innej osoby, pod której opieką zwierzęta trwale dotąd pozostawały.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Wyłapywanie bezdomnych zwierząt, ich transport oraz umieszczenie w schronisku będzie przeprowadzane przez podmiot posiadający odpowiednie uprawnienia w tym zakresie, z którym Wójt zawarł umowę. 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Wyłapywane z terenu Gminy zwierzęta będą umieszczone w schronisku dla zwierząt spełniającym wymogi zawarte w rozporządzeniu Ministra Rolnictwa i Rozwoju Wsi z dnia 23 czerwca 2004r. w sprawie szczegółowych wymagań weterynaryjnych dla prowadzenia schronisk dla zwierząt (Dz. U. 2004r. Nr 158, poz. 1657), z wyjątkiem zwierząt, które pokąsały ludzi lub ich zachowanie wskazuje na zagrożenie wścieklizną i wymaga bezzwłocznego umieszczenia w lecznicy dla zwierząt, dysponującej możliwościami przeprowadzenia obowiązkowej obserwacji.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Koszty wyłapania bezdomnych zwierząt, umieszczenia ich w schronisku, zapewnienia w razie potrzeby pomocy lekarsko - weterynaryjnej, utrzymania zwierzęcia w schronisku pokrywane są z budżetu Gminy zgodnie z zawartą umową.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Odławianie bezdomnych zwierząt z terenu Gminy realizuje i przeprowadza schronisko.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Odławianie  zwierząt bezdomnych  na  terenie  Gminy ma charakter  stały i będzie  odbywało  się  w odniesieniu do pojedynczych zgłoszeń dotyczących błąkających się i pozostawionych bez opieki zwierząt, powodujących zagrożenie dla bezpieczeństwa mieszkańców.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Zgłoszenie o zwierzęciu, co do którego istnieje przypuszczenie, że jest bezdomne,  przyjmuje  Gmina,  która podejmuje  działania zmierzające w pierwszej  kolejności  do  ustalenia  jego  właściciela  bądź opiekuna.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>
          <w:sz w:val="22"/>
        </w:rPr>
        <w:t>W przypadku nieustalenia właściciela bądź opiekuna, o którym mowa w ust. 8 Gmina podejmuje działania zmierzające do odłowienia zwierzęcia bezdomnego i umieszczenia go</w:t>
        <w:br/>
        <w:t>w schronisku.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Odłowione zwierzęta wydane będą ich właścicielom po uiszczeniu kosztów poniesionych przez schronisko do dnia ich wydania, związanych z:</w:t>
      </w:r>
    </w:p>
    <w:p>
      <w:pPr>
        <w:pStyle w:val="ListParagraph"/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>odłowieniem i transportem,</w:t>
      </w:r>
    </w:p>
    <w:p>
      <w:pPr>
        <w:pStyle w:val="ListParagraph"/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>pobytem i utrzymaniem,</w:t>
      </w:r>
    </w:p>
    <w:p>
      <w:pPr>
        <w:pStyle w:val="ListParagraph"/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>leczeniem i innymi zabiegami weterynaryjnymi.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Opieka nad wolno żyjącymi kotami, również ich dokarmianie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5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Wolno żyjące koty będą dokarmiane w miejscach, gdzie stwierdzono ich skupiska w ramach posiadanych środków finansowych przeznaczonych na ten cel w budżecie Gminy.</w:t>
      </w:r>
    </w:p>
    <w:p>
      <w:pPr>
        <w:pStyle w:val="Normal"/>
        <w:jc w:val="both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Sterylizacja albo kastracja zwierząt oraz usypianie ślepych miotów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6</w:t>
      </w:r>
    </w:p>
    <w:p>
      <w:pPr>
        <w:pStyle w:val="ListParagraph"/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Na wniosek opiekuna lub opiekunów bezdomnych zwierząt Gmina kieruje wnioskodawców do lekarza weterynarii celem wykonania sterylizacji, kastracji zwierząt oraz w uzasadnionych przypadkach uśpienia ślepych miotów. Koszty zabiegów pokrywa Gmina w ramach posiadanych środków finansowych przeznaczonych na ten cel w danym roku.</w:t>
      </w:r>
    </w:p>
    <w:p>
      <w:pPr>
        <w:pStyle w:val="ListParagraph"/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Gmina prowadzi akcję zachęcającą do adopcji kotów, poprzez możliwość skorzystania</w:t>
        <w:br/>
        <w:t>z dofinansowania w wysokości 50% kosztów sterylizacji adoptowanych zwierząt w ramach posiadanych środków finansowych przeznaczonych na ten cel w danym roku.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Poszukiwanie właścicieli dla bezdomnych zwierząt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7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Poszukiwanie nowych właścicieli dla bezdomnych zwierząt odbywać się będzie poprzez:</w:t>
      </w:r>
    </w:p>
    <w:p>
      <w:pPr>
        <w:pStyle w:val="ListParagraph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ogłoszenia w prasie lokalnej, na portalu społecznościowym oraz na stronie internetowej Urzędu Gminy,</w:t>
      </w:r>
    </w:p>
    <w:p>
      <w:pPr>
        <w:pStyle w:val="ListParagraph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tworzenie rejestru społecznych opiekunów zwierząt, deklarujących współpracę w zakresie opieki nad bezdomnymi zwierzętami.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Wskazanie gospodarstwa rolnego w celu zapewnienia miejsca dla zwierząt gospodarskich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8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Zwierzęta gospodarskie, które uciekły, zgubiły się lub zostały porzucone przez człowieka będą przewożone do Gospodarstwa Rolnego, ul. Rolna 23, 11-100 Lidzbark Warmiński, z którym Gmina zawarła porozumienie, w celu zapewnienia odpowiedniej opieki.</w:t>
      </w:r>
    </w:p>
    <w:p>
      <w:pPr>
        <w:pStyle w:val="Normal"/>
        <w:ind w:firstLine="708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 xml:space="preserve">Zapewnienie całodobowej opieki weterynaryjnej dla zwierząt rannych w szczególności </w:t>
        <w:br/>
        <w:t>w przypadkach zdarzeń drogowych</w:t>
      </w:r>
    </w:p>
    <w:p>
      <w:pPr>
        <w:pStyle w:val="Normal"/>
        <w:ind w:firstLine="567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9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W przypadku zdarzeń drogowych z udziałem zwierząt bezdomnych, będą one przewożone przez wyznaczone osoby do Pogotowia Weterynaryjnego w Poliklinice Weterynaryjnej Uniwersytetu Warmińsko - Mazurskiego ul. Obitza 2, Olsztyn 11-041 lub Przychodni Weterynaryjnej w Lidzbarku Warmińskim, ul. Polna 3, 11-100 Lidzbark Warmiński.</w:t>
      </w:r>
    </w:p>
    <w:p>
      <w:pPr>
        <w:pStyle w:val="Normal"/>
        <w:ind w:firstLine="567"/>
        <w:jc w:val="both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firstLine="567"/>
        <w:jc w:val="both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Rozdział V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Finansowanie programu</w:t>
      </w:r>
    </w:p>
    <w:p>
      <w:pPr>
        <w:pStyle w:val="Normal"/>
        <w:ind w:firstLine="567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10</w:t>
      </w:r>
    </w:p>
    <w:p>
      <w:pPr>
        <w:pStyle w:val="ListParagraph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Środki finansowe w wysokości 39.000,00 zł na realizację zadań wynikających z Programu zostały zabezpieczone w budżecie Gminy.</w:t>
      </w:r>
    </w:p>
    <w:p>
      <w:pPr>
        <w:pStyle w:val="ListParagraph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Wydatkowanie środków finansowych przeznaczonych na realizację Programu będzie się odbywało w sposób celowy i oszczędny, z zachowaniem zasad uzyskiwania najlepszych efektów oraz optymalnego doboru metod i środków służących osiągnięciu założonych celów, na podstawie umów, których przedmiotem są usługi związane z realizacją Programu.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b/>
          <w:sz w:val="22"/>
        </w:rPr>
      </w:pPr>
      <w:r>
        <w:rPr>
          <w:b/>
          <w:sz w:val="22"/>
        </w:rPr>
        <w:t>§ 11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Harmonogram wydatków na realizację programu w roku 2019.</w:t>
      </w:r>
    </w:p>
    <w:tbl>
      <w:tblPr>
        <w:tblW w:w="4950" w:type="pct"/>
        <w:jc w:val="center"/>
        <w:tblInd w:w="0" w:type="dxa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firstRow="1" w:noVBand="0" w:lastRow="0" w:firstColumn="1" w:lastColumn="0" w:noHBand="0" w:val="00a0"/>
      </w:tblPr>
      <w:tblGrid>
        <w:gridCol w:w="6975"/>
        <w:gridCol w:w="2143"/>
      </w:tblGrid>
      <w:tr>
        <w:trPr>
          <w:trHeight w:val="434" w:hRule="atLeast"/>
        </w:trPr>
        <w:tc>
          <w:tcPr>
            <w:tcW w:w="69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Cel, zadania</w:t>
            </w:r>
          </w:p>
        </w:tc>
        <w:tc>
          <w:tcPr>
            <w:tcW w:w="21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Kwota</w:t>
            </w:r>
          </w:p>
        </w:tc>
      </w:tr>
      <w:tr>
        <w:trPr>
          <w:trHeight w:val="434" w:hRule="atLeast"/>
        </w:trPr>
        <w:tc>
          <w:tcPr>
            <w:tcW w:w="69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Karma dla zwierząt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3.000,00 zł</w:t>
            </w:r>
          </w:p>
        </w:tc>
      </w:tr>
      <w:tr>
        <w:trPr>
          <w:trHeight w:val="648" w:hRule="atLeast"/>
        </w:trPr>
        <w:tc>
          <w:tcPr>
            <w:tcW w:w="69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Usługi weterynaryjne, w tym: sterylizacja, kastracja, leczenie,   usypianie ślepych miotów i inne zabiegi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7.000,00 zł</w:t>
            </w:r>
          </w:p>
        </w:tc>
      </w:tr>
      <w:tr>
        <w:trPr>
          <w:trHeight w:val="689" w:hRule="atLeast"/>
        </w:trPr>
        <w:tc>
          <w:tcPr>
            <w:tcW w:w="69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Zapewnienie miejsca dla zwierząt gospodarskich i bezdomnych (wraz z kosztami obsługi).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2.000,00 zł</w:t>
            </w:r>
          </w:p>
        </w:tc>
      </w:tr>
      <w:tr>
        <w:trPr>
          <w:trHeight w:val="374" w:hRule="atLeast"/>
        </w:trPr>
        <w:tc>
          <w:tcPr>
            <w:tcW w:w="69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Odławianie i zapewnienie schroniska dla zwierząt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25.000,00 zł</w:t>
            </w:r>
          </w:p>
        </w:tc>
      </w:tr>
      <w:tr>
        <w:trPr>
          <w:trHeight w:val="267" w:hRule="atLeast"/>
        </w:trPr>
        <w:tc>
          <w:tcPr>
            <w:tcW w:w="69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Utylizacja padłych zwierząt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2.000,00 zł</w:t>
            </w:r>
          </w:p>
        </w:tc>
      </w:tr>
      <w:tr>
        <w:trPr>
          <w:trHeight w:val="380" w:hRule="atLeast"/>
        </w:trPr>
        <w:tc>
          <w:tcPr>
            <w:tcW w:w="69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39.000,00zł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560" w:right="1134" w:header="0" w:top="993" w:footer="0" w:bottom="993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2"/>
        <w:rFonts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f7d9d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99"/>
    <w:qFormat/>
    <w:rsid w:val="00d96154"/>
    <w:rPr>
      <w:rFonts w:cs="Times New Roman"/>
      <w:b/>
      <w:bCs/>
    </w:rPr>
  </w:style>
  <w:style w:type="character" w:styleId="Czeinternetowe">
    <w:name w:val="Łącze internetowe"/>
    <w:basedOn w:val="DefaultParagraphFont"/>
    <w:uiPriority w:val="99"/>
    <w:semiHidden/>
    <w:rsid w:val="00d96154"/>
    <w:rPr>
      <w:rFonts w:cs="Times New Roman"/>
      <w:color w:val="0000FF"/>
      <w:u w:val="single"/>
    </w:rPr>
  </w:style>
  <w:style w:type="character" w:styleId="FontStyle22" w:customStyle="1">
    <w:name w:val="Font Style22"/>
    <w:uiPriority w:val="99"/>
    <w:qFormat/>
    <w:rsid w:val="009015b3"/>
    <w:rPr>
      <w:rFonts w:ascii="Times New Roman" w:hAnsi="Times New Roman"/>
      <w:b/>
      <w:sz w:val="22"/>
    </w:rPr>
  </w:style>
  <w:style w:type="character" w:styleId="FontStyle11" w:customStyle="1">
    <w:name w:val="Font Style11"/>
    <w:basedOn w:val="DefaultParagraphFont"/>
    <w:uiPriority w:val="99"/>
    <w:qFormat/>
    <w:rsid w:val="006551cc"/>
    <w:rPr>
      <w:rFonts w:ascii="Times New Roman" w:hAnsi="Times New Roman" w:cs="Times New Roman"/>
      <w:sz w:val="24"/>
      <w:szCs w:val="24"/>
    </w:rPr>
  </w:style>
  <w:style w:type="character" w:styleId="FontStyle12" w:customStyle="1">
    <w:name w:val="Font Style12"/>
    <w:basedOn w:val="DefaultParagraphFont"/>
    <w:uiPriority w:val="99"/>
    <w:qFormat/>
    <w:rsid w:val="006551cc"/>
    <w:rPr>
      <w:rFonts w:ascii="Times New Roman" w:hAnsi="Times New Roman" w:cs="Times New Roman"/>
      <w:b/>
      <w:bCs/>
      <w:sz w:val="22"/>
      <w:szCs w:val="22"/>
    </w:rPr>
  </w:style>
  <w:style w:type="character" w:styleId="FontStyle13" w:customStyle="1">
    <w:name w:val="Font Style13"/>
    <w:basedOn w:val="DefaultParagraphFont"/>
    <w:uiPriority w:val="99"/>
    <w:qFormat/>
    <w:rsid w:val="006551cc"/>
    <w:rPr>
      <w:rFonts w:ascii="Times New Roman" w:hAnsi="Times New Roman" w:cs="Times New Roman"/>
      <w:sz w:val="22"/>
      <w:szCs w:val="22"/>
    </w:rPr>
  </w:style>
  <w:style w:type="character" w:styleId="MapadokumentuZnak" w:customStyle="1">
    <w:name w:val="Mapa dokumentu Znak"/>
    <w:basedOn w:val="DefaultParagraphFont"/>
    <w:link w:val="Mapadokumentu"/>
    <w:uiPriority w:val="99"/>
    <w:semiHidden/>
    <w:qFormat/>
    <w:locked/>
    <w:rsid w:val="00f1219a"/>
    <w:rPr>
      <w:rFonts w:ascii="Times New Roman" w:hAnsi="Times New Roman" w:cs="Times New Roman"/>
      <w:sz w:val="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f7036"/>
    <w:rPr>
      <w:rFonts w:ascii="Segoe UI" w:hAnsi="Segoe UI" w:eastAsia="Times New Roman" w:cs="Segoe UI"/>
      <w:sz w:val="18"/>
      <w:szCs w:val="18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Times New Roman"/>
      <w:b/>
      <w:color w:val="00000A"/>
      <w:sz w:val="24"/>
      <w:szCs w:val="24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b/>
      <w:color w:val="00000A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  <w:b w:val="false"/>
    </w:rPr>
  </w:style>
  <w:style w:type="character" w:styleId="ListLabel37">
    <w:name w:val="ListLabel 37"/>
    <w:qFormat/>
    <w:rPr>
      <w:rFonts w:cs="Times New Roman"/>
      <w:b/>
      <w:color w:val="00000A"/>
      <w:sz w:val="24"/>
      <w:u w:val="none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Symbol"/>
      <w:sz w:val="22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Symbol"/>
      <w:sz w:val="22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Symbol"/>
      <w:sz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d96154"/>
    <w:pPr>
      <w:spacing w:beforeAutospacing="1" w:afterAutospacing="1"/>
    </w:pPr>
    <w:rPr/>
  </w:style>
  <w:style w:type="paragraph" w:styleId="Style14" w:customStyle="1">
    <w:name w:val="Style1"/>
    <w:basedOn w:val="Normal"/>
    <w:uiPriority w:val="99"/>
    <w:qFormat/>
    <w:rsid w:val="006551cc"/>
    <w:pPr>
      <w:widowControl w:val="false"/>
    </w:pPr>
    <w:rPr/>
  </w:style>
  <w:style w:type="paragraph" w:styleId="Style21" w:customStyle="1">
    <w:name w:val="Style2"/>
    <w:basedOn w:val="Normal"/>
    <w:uiPriority w:val="99"/>
    <w:qFormat/>
    <w:rsid w:val="006551cc"/>
    <w:pPr>
      <w:widowControl w:val="false"/>
      <w:spacing w:lineRule="exact" w:line="274"/>
      <w:jc w:val="center"/>
    </w:pPr>
    <w:rPr/>
  </w:style>
  <w:style w:type="paragraph" w:styleId="Style31" w:customStyle="1">
    <w:name w:val="Style3"/>
    <w:basedOn w:val="Normal"/>
    <w:uiPriority w:val="99"/>
    <w:qFormat/>
    <w:rsid w:val="006551cc"/>
    <w:pPr>
      <w:widowControl w:val="false"/>
    </w:pPr>
    <w:rPr/>
  </w:style>
  <w:style w:type="paragraph" w:styleId="Style41" w:customStyle="1">
    <w:name w:val="Style4"/>
    <w:basedOn w:val="Normal"/>
    <w:uiPriority w:val="99"/>
    <w:qFormat/>
    <w:rsid w:val="006551cc"/>
    <w:pPr>
      <w:widowControl w:val="false"/>
    </w:pPr>
    <w:rPr/>
  </w:style>
  <w:style w:type="paragraph" w:styleId="Style51" w:customStyle="1">
    <w:name w:val="Style5"/>
    <w:basedOn w:val="Normal"/>
    <w:uiPriority w:val="99"/>
    <w:qFormat/>
    <w:rsid w:val="006551cc"/>
    <w:pPr>
      <w:widowControl w:val="false"/>
      <w:spacing w:lineRule="exact" w:line="410"/>
    </w:pPr>
    <w:rPr/>
  </w:style>
  <w:style w:type="paragraph" w:styleId="Style61" w:customStyle="1">
    <w:name w:val="Style6"/>
    <w:basedOn w:val="Normal"/>
    <w:uiPriority w:val="99"/>
    <w:qFormat/>
    <w:rsid w:val="006551cc"/>
    <w:pPr>
      <w:widowControl w:val="false"/>
      <w:spacing w:lineRule="exact" w:line="411"/>
      <w:jc w:val="both"/>
    </w:pPr>
    <w:rPr/>
  </w:style>
  <w:style w:type="paragraph" w:styleId="Style71" w:customStyle="1">
    <w:name w:val="Style7"/>
    <w:basedOn w:val="Normal"/>
    <w:uiPriority w:val="99"/>
    <w:qFormat/>
    <w:rsid w:val="006551cc"/>
    <w:pPr>
      <w:widowControl w:val="false"/>
    </w:pPr>
    <w:rPr/>
  </w:style>
  <w:style w:type="paragraph" w:styleId="Akapitzlist1" w:customStyle="1">
    <w:name w:val="Akapit z listą1"/>
    <w:basedOn w:val="Normal"/>
    <w:uiPriority w:val="99"/>
    <w:qFormat/>
    <w:rsid w:val="00c16534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DocumentMap">
    <w:name w:val="Document Map"/>
    <w:basedOn w:val="Normal"/>
    <w:link w:val="MapadokumentuZnak"/>
    <w:uiPriority w:val="99"/>
    <w:semiHidden/>
    <w:qFormat/>
    <w:rsid w:val="006a1b9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0dc7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f703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8090-583E-4F5A-9573-9EC7E6CE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LibreOffice/5.1.3.2$Windows_x86 LibreOffice_project/644e4637d1d8544fd9f56425bd6cec110e49301b</Application>
  <Pages>4</Pages>
  <Words>1229</Words>
  <Characters>7728</Characters>
  <CharactersWithSpaces>8865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2019-01-29T10:04:00Z</dcterms:created>
  <dc:creator>uglw</dc:creator>
  <dc:description/>
  <dc:language>pl-PL</dc:language>
  <cp:lastModifiedBy/>
  <cp:lastPrinted>2019-02-25T12:41:34Z</cp:lastPrinted>
  <dcterms:modified xsi:type="dcterms:W3CDTF">2019-02-25T12:43:28Z</dcterms:modified>
  <cp:revision>8</cp:revision>
  <dc:subject/>
  <dc:title>- projekt 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