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szCs w:val="28"/>
        </w:rPr>
        <w:t xml:space="preserve">   </w:t>
      </w:r>
      <w:r>
        <w:rPr>
          <w:sz w:val="22"/>
        </w:rPr>
        <w:t>Załącznik do Uchwały Nr  IV/28/2019</w:t>
      </w:r>
    </w:p>
    <w:p>
      <w:pPr>
        <w:pStyle w:val="Normal"/>
        <w:ind w:left="4956" w:firstLine="147"/>
        <w:jc w:val="right"/>
        <w:rPr>
          <w:sz w:val="22"/>
        </w:rPr>
      </w:pPr>
      <w:r>
        <w:rPr>
          <w:sz w:val="22"/>
        </w:rPr>
        <w:t xml:space="preserve">   </w:t>
      </w:r>
      <w:r>
        <w:rPr>
          <w:sz w:val="22"/>
        </w:rPr>
        <w:t>Rady Gminy Lidzbark Warmiński</w:t>
      </w:r>
    </w:p>
    <w:p>
      <w:pPr>
        <w:pStyle w:val="Normal"/>
        <w:ind w:left="4956" w:firstLine="147"/>
        <w:jc w:val="right"/>
        <w:rPr/>
      </w:pPr>
      <w:r>
        <w:rPr>
          <w:sz w:val="22"/>
        </w:rPr>
        <w:t xml:space="preserve">   </w:t>
      </w:r>
      <w:r>
        <w:rPr>
          <w:sz w:val="22"/>
        </w:rPr>
        <w:t xml:space="preserve">z dnia </w:t>
      </w:r>
      <w:r>
        <w:rPr>
          <w:bCs/>
          <w:sz w:val="22"/>
        </w:rPr>
        <w:t>21 lutego 2019 r.</w:t>
      </w:r>
    </w:p>
    <w:p>
      <w:pPr>
        <w:pStyle w:val="Normal"/>
        <w:ind w:left="4956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ind w:left="4956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Program opieki nad zwierzętami bezdomnymi oraz zapobiegania bezdomności zwierząt na terenie Gminy Lidzbark Warmiński w roku 2019</w:t>
      </w:r>
    </w:p>
    <w:p>
      <w:pPr>
        <w:pStyle w:val="Normal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Postanowienia ogólne</w:t>
      </w:r>
    </w:p>
    <w:p>
      <w:pPr>
        <w:pStyle w:val="Normal"/>
        <w:jc w:val="center"/>
        <w:rPr>
          <w:sz w:val="22"/>
        </w:rPr>
      </w:pPr>
      <w:r>
        <w:rPr>
          <w:b/>
          <w:sz w:val="22"/>
        </w:rPr>
        <w:t>§ 1</w:t>
      </w:r>
    </w:p>
    <w:p>
      <w:pPr>
        <w:pStyle w:val="ListParagraph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Program ma zastosowanie w odniesieniu do wszystkich bezdomnych zwierząt domowych i gospodarskich, a w szczególności do psów i kotów przebywających w administracyjnych granicach Gminy Lidzbark Warmiński.</w:t>
      </w:r>
    </w:p>
    <w:p>
      <w:pPr>
        <w:pStyle w:val="ListParagraph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Ilekroć w uchwale jest mowa o: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ustawie – należy przez to rozumieć ustawę z dnia 21 sierpnia 1997 r. o ochronie zwierząt (t. j.</w:t>
      </w:r>
      <w:r>
        <w:rPr>
          <w:rFonts w:ascii="Times New Roman" w:hAnsi="Times New Roman"/>
        </w:rPr>
        <w:t xml:space="preserve"> Dz. U. z 2019 r. poz. 122</w:t>
      </w:r>
      <w:r>
        <w:rPr>
          <w:rFonts w:ascii="Times New Roman" w:hAnsi="Times New Roman"/>
          <w:szCs w:val="24"/>
        </w:rPr>
        <w:t>),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Gminie – należy przez to rozumieć Gminę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Wójcie – należy przez to rozumieć Wójta Gminy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właścicielu – należy przez to rozumieć osobę będącą mieszkańcem Gminy Lidzbark Warmiński, posiadającą zwierzę lub zwierzęta, o których mowa w niniejszej uchwale,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opiekunie – należy przez to rozumieć osobę, która sprawuje nadzór i opiekę nad zwierzęciem na terenie Gminy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opiekunie społecznym – należy przez to rozumieć osobę, która społecznie pomaga</w:t>
        <w:br/>
        <w:t>i sprawuje opiekę nad zwierzętami bezdomnymi na terenie Gminy Lidzbark Warmiński,</w:t>
      </w:r>
    </w:p>
    <w:p>
      <w:pPr>
        <w:pStyle w:val="Akapitzlist1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schronisku – należy przez to rozumieć Schronisko dla Zwierząt w Pudwągach - Przedsiębiorstwo Gospodarki Komunalnej „Komunalnik” Sp. z o. o z siedzibą w Kętrzynie , ul. Budowlana 1.</w:t>
      </w:r>
    </w:p>
    <w:p>
      <w:pPr>
        <w:pStyle w:val="Akapitzlist1"/>
        <w:spacing w:lineRule="auto" w:line="240" w:before="0" w:after="0"/>
        <w:ind w:left="1069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Akapitzlist1"/>
        <w:spacing w:lineRule="auto" w:line="240" w:before="0" w:after="0"/>
        <w:ind w:left="1069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II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Cel programu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2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Program opieki nad zwierzętami bezdomnymi oraz zapobiegania bezdomności zwierząt obejmuje: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opiekę nad zwierzętami bezdomnymi;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opiekę nad wolno żyjącymi kotami, również ich dokarmianie;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odławianie bezdomnych zwierząt;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ograniczenie populacji bezdomnych zwierząt poprzez sterylizację i kastrację psów i kotów;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poszukiwanie właścicieli dla bezdomnych zwierząt;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usypianie ślepych miotów;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wskazanie gospodarstwa rolnego w celu zapewnienia miejsca dla zwierząt gospodarskich;</w:t>
      </w:r>
    </w:p>
    <w:p>
      <w:pPr>
        <w:pStyle w:val="Akapitzlist1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zapewnienie całodobowej opieki weterynaryjnej w przypadkach zdarzeń drogowych z udziałem zwierząt.</w:t>
      </w:r>
    </w:p>
    <w:p>
      <w:pPr>
        <w:pStyle w:val="Akapitzlist1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Akapitzlist1"/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III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Wykonawcy programu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3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Wykonawcami programu opieki nad zwierzętami bezdomnymi oraz zapobiegania bezdomności zwierząt są: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Gmina;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Gospodarstwo Rolne, ul. Rolna 23, 11-100 Lidzbark Warmiński na podstawie porozumienia zawartego z Gminą;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Schronisko dla zwierząt poprzez zapewnienie opieki zwierzętom bezdomnym;</w:t>
      </w:r>
    </w:p>
    <w:p>
      <w:pPr>
        <w:pStyle w:val="Akapitzlist1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ascii="Times New Roman" w:hAnsi="Times New Roman"/>
          <w:szCs w:val="24"/>
        </w:rPr>
        <w:t>Służby weterynaryjne, wolontariusze, organizacje pożytku publicznego, stowarzyszenia oraz fundacje, których statutowym działaniem jest ochrona zwierząt i przeciwdziałanie bezdomności.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IV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Realizacja celów programu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Odławianie i zapewnienie bezdomnym zwierzętom miejsca i opieki</w:t>
      </w:r>
    </w:p>
    <w:p>
      <w:pPr>
        <w:pStyle w:val="Normal"/>
        <w:jc w:val="center"/>
        <w:rPr>
          <w:sz w:val="22"/>
        </w:rPr>
      </w:pPr>
      <w:r>
        <w:rPr>
          <w:b/>
          <w:bCs/>
          <w:sz w:val="22"/>
        </w:rPr>
        <w:t>§ 4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Wyłapywanie zwierząt bezdomnych na terenie Gminy ma charakter okresowy i odbywać się będzie z inicjatywy Wójta w przypadku stwierdzenia zagrożenia.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Wyłapywaniem objęte zostaną zwierzęta bezdomne, które uciekły, zabłąkały się lub zostały porzucone przez człowieka, jeżeli nie ma możliwości ustalenia właściciela lub innej osoby, pod której opieką zwierzęta trwale dotąd pozostawały.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 xml:space="preserve">Wyłapywanie bezdomnych zwierząt, ich transport oraz umieszczenie w schronisku będzie przeprowadzane przez podmiot posiadający odpowiednie uprawnienia w tym zakresie, z którym Wójt zawarł umowę. 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Wyłapywane z terenu Gminy zwierzęta będą umieszczone w schronisku dla zwierząt spełniającym wymogi zawarte w rozporządzeniu Ministra Rolnictwa i Rozwoju Wsi z dnia 23 czerwca 2004r. w sprawie szczegółowych wymagań weterynaryjnych dla prowadzenia schronisk dla zwierząt (Dz. U. 2004r. Nr 158, poz. 1657), z wyjątkiem zwierząt, które pokąsały ludzi lub ich zachowanie wskazuje na zagrożenie wścieklizną i wymaga bezzwłocznego umieszczenia w lecznicy dla zwierząt, dysponującej możliwościami przeprowadzenia obowiązkowej obserwacji.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Koszty wyłapania bezdomnych zwierząt, umieszczenia ich w schronisku, zapewnienia w razie potrzeby pomocy lekarsko - weterynaryjnej, utrzymania zwierzęcia w schronisku pokrywane są z budżetu Gminy zgodnie z zawartą umową.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Odławianie bezdomnych zwierząt z terenu Gminy realizuje i przeprowadza schronisko.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Odławianie  zwierząt bezdomnych  na  terenie  Gminy ma charakter  stały i będzie  odbywało  się  w odniesieniu do pojedynczych zgłoszeń dotyczących błąkających się i pozostawionych bez opieki zwierząt, powodujących zagrożenie dla bezpieczeństwa mieszkańców.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Zgłoszenie o zwierzęciu, co do którego istnieje przypuszczenie, że jest bezdomne,  przyjmuje  Gmina,  która podejmuje  działania zmierzające w pierwszej  kolejności  do  ustalenia  jego  właściciela  bądź opiekuna.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>
          <w:sz w:val="22"/>
        </w:rPr>
        <w:t>W przypadku nieustalenia właściciela bądź opiekuna, o którym mowa w ust. 8 Gmina podejmuje działania zmierzające do odłowienia zwierzęcia bezdomnego i umieszczenia go</w:t>
        <w:br/>
        <w:t>w schronisku.</w:t>
      </w:r>
    </w:p>
    <w:p>
      <w:pPr>
        <w:pStyle w:val="ListParagraph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Odłowione zwierzęta wydane będą ich właścicielom po uiszczeniu kosztów poniesionych przez schronisko do dnia ich wydania, związanych z:</w:t>
      </w:r>
    </w:p>
    <w:p>
      <w:pPr>
        <w:pStyle w:val="ListParagraph"/>
        <w:numPr>
          <w:ilvl w:val="1"/>
          <w:numId w:val="8"/>
        </w:numPr>
        <w:jc w:val="both"/>
        <w:rPr>
          <w:sz w:val="22"/>
        </w:rPr>
      </w:pPr>
      <w:r>
        <w:rPr>
          <w:sz w:val="22"/>
        </w:rPr>
        <w:t>odłowieniem i transportem,</w:t>
      </w:r>
    </w:p>
    <w:p>
      <w:pPr>
        <w:pStyle w:val="ListParagraph"/>
        <w:numPr>
          <w:ilvl w:val="1"/>
          <w:numId w:val="8"/>
        </w:numPr>
        <w:jc w:val="both"/>
        <w:rPr>
          <w:sz w:val="22"/>
        </w:rPr>
      </w:pPr>
      <w:r>
        <w:rPr>
          <w:sz w:val="22"/>
        </w:rPr>
        <w:t>pobytem i utrzymaniem,</w:t>
      </w:r>
    </w:p>
    <w:p>
      <w:pPr>
        <w:pStyle w:val="ListParagraph"/>
        <w:numPr>
          <w:ilvl w:val="1"/>
          <w:numId w:val="8"/>
        </w:numPr>
        <w:jc w:val="both"/>
        <w:rPr>
          <w:sz w:val="22"/>
        </w:rPr>
      </w:pPr>
      <w:r>
        <w:rPr>
          <w:sz w:val="22"/>
        </w:rPr>
        <w:t>leczeniem i innymi zabiegami weterynaryjnymi.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Opieka nad wolno żyjącymi kotami, również ich dokarmianie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5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Wolno żyjące koty będą dokarmiane w miejscach, gdzie stwierdzono ich skupiska w ramach posiadanych środków finansowych przeznaczonych na ten cel w budżecie Gminy.</w:t>
      </w:r>
    </w:p>
    <w:p>
      <w:pPr>
        <w:pStyle w:val="Normal"/>
        <w:jc w:val="both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Sterylizacja albo kastracja zwierząt oraz usypianie ślepych miotów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6</w:t>
      </w:r>
    </w:p>
    <w:p>
      <w:pPr>
        <w:pStyle w:val="ListParagraph"/>
        <w:numPr>
          <w:ilvl w:val="0"/>
          <w:numId w:val="9"/>
        </w:numPr>
        <w:jc w:val="both"/>
        <w:rPr>
          <w:sz w:val="22"/>
        </w:rPr>
      </w:pPr>
      <w:r>
        <w:rPr>
          <w:sz w:val="22"/>
        </w:rPr>
        <w:t>Na wniosek opiekuna lub opiekunów bezdomnych zwierząt Gmina kieruje wnioskodawców do lekarza weterynarii celem wykonania sterylizacji, kastracji zwierząt oraz w uzasadnionych przypadkach uśpienia ślepych miotów. Koszty zabiegów pokrywa Gmina w ramach posiadanych środków finansowych przeznaczonych na ten cel w danym roku.</w:t>
      </w:r>
    </w:p>
    <w:p>
      <w:pPr>
        <w:pStyle w:val="ListParagraph"/>
        <w:numPr>
          <w:ilvl w:val="0"/>
          <w:numId w:val="9"/>
        </w:numPr>
        <w:jc w:val="both"/>
        <w:rPr>
          <w:sz w:val="22"/>
        </w:rPr>
      </w:pPr>
      <w:r>
        <w:rPr>
          <w:sz w:val="22"/>
        </w:rPr>
        <w:t>Gmina prowadzi akcję zachęcającą do adopcji kotów, poprzez możliwość skorzystania</w:t>
        <w:br/>
        <w:t>z dofinansowania w wysokości 50% kosztów sterylizacji adoptowanych zwierząt w ramach posiadanych środków finansowych przeznaczonych na ten cel w danym roku.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Poszukiwanie właścicieli dla bezdomnych zwierząt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7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Poszukiwanie nowych właścicieli dla bezdomnych zwierząt odbywać się będzie poprzez:</w:t>
      </w:r>
    </w:p>
    <w:p>
      <w:pPr>
        <w:pStyle w:val="ListParagraph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ogłoszenia w prasie lokalnej, na portalu społecznościowym oraz na stronie internetowej Urzędu Gminy,</w:t>
      </w:r>
    </w:p>
    <w:p>
      <w:pPr>
        <w:pStyle w:val="ListParagraph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tworzenie rejestru społecznych opiekunów zwierząt, deklarujących współpracę w zakresie opieki nad bezdomnymi zwierzętami.</w:t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Wskazanie gospodarstwa rolnego w celu zapewnienia miejsca dla zwierząt gospodarskich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8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Zwierzęta gospodarskie, które uciekły, zgubiły się lub zostały porzucone przez człowieka będą przewożone do Gospodarstwa Rolnego, ul. Rolna 23, 11-100 Lidzbark Warmiński, z którym Gmina zawarła porozumienie, w celu zapewnienia odpowiedniej opieki.</w:t>
      </w:r>
    </w:p>
    <w:p>
      <w:pPr>
        <w:pStyle w:val="Normal"/>
        <w:ind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 xml:space="preserve">Zapewnienie całodobowej opieki weterynaryjnej dla zwierząt rannych w szczególności </w:t>
        <w:br/>
        <w:t>w przypadkach zdarzeń drogowych</w:t>
      </w:r>
    </w:p>
    <w:p>
      <w:pPr>
        <w:pStyle w:val="Normal"/>
        <w:ind w:firstLine="567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9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W przypadku zdarzeń drogowych z udziałem zwierząt bezdomnych, będą one przewożone przez wyznaczone osoby do Pogotowia Weterynaryjnego w Poliklinice Weterynaryjnej Uniwersytetu Warmińsko - Mazurskiego ul. Obitza 2, Olsztyn 11-041 lub Przychodni Weterynaryjnej w Lidzbarku Warmińskim, ul. Polna 3, 11-100 Lidzbark Warmiński.</w:t>
      </w:r>
    </w:p>
    <w:p>
      <w:pPr>
        <w:pStyle w:val="Normal"/>
        <w:ind w:firstLine="567"/>
        <w:jc w:val="both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ind w:firstLine="567"/>
        <w:jc w:val="both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2"/>
        </w:rPr>
      </w:pPr>
      <w:r>
        <w:rPr>
          <w:b/>
          <w:bCs/>
          <w:sz w:val="22"/>
        </w:rPr>
        <w:t>Rozdział V</w:t>
      </w:r>
    </w:p>
    <w:p>
      <w:pPr>
        <w:pStyle w:val="Normal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Finansowanie programu</w:t>
      </w:r>
    </w:p>
    <w:p>
      <w:pPr>
        <w:pStyle w:val="Normal"/>
        <w:ind w:firstLine="567"/>
        <w:jc w:val="center"/>
        <w:rPr>
          <w:b/>
          <w:b/>
          <w:bCs/>
          <w:sz w:val="22"/>
        </w:rPr>
      </w:pPr>
      <w:r>
        <w:rPr>
          <w:b/>
          <w:bCs/>
          <w:sz w:val="22"/>
        </w:rPr>
        <w:t>§ 10</w:t>
      </w:r>
    </w:p>
    <w:p>
      <w:pPr>
        <w:pStyle w:val="ListParagraph"/>
        <w:numPr>
          <w:ilvl w:val="0"/>
          <w:numId w:val="7"/>
        </w:numPr>
        <w:jc w:val="both"/>
        <w:rPr>
          <w:sz w:val="22"/>
        </w:rPr>
      </w:pPr>
      <w:r>
        <w:rPr>
          <w:sz w:val="22"/>
        </w:rPr>
        <w:t>Środki finansowe w wysokości 39.000,00 zł na realizację zadań wynikających z Programu zostały zabezpieczone w budżecie Gminy.</w:t>
      </w:r>
    </w:p>
    <w:p>
      <w:pPr>
        <w:pStyle w:val="ListParagraph"/>
        <w:numPr>
          <w:ilvl w:val="0"/>
          <w:numId w:val="7"/>
        </w:numPr>
        <w:jc w:val="both"/>
        <w:rPr>
          <w:sz w:val="22"/>
        </w:rPr>
      </w:pPr>
      <w:r>
        <w:rPr>
          <w:sz w:val="22"/>
        </w:rPr>
        <w:t>Wydatkowanie środków finansowych przeznaczonych na realizację Programu będzie się odbywało w sposób celowy i oszczędny, z zachowaniem zasad uzyskiwania najlepszych efektów oraz optymalnego doboru metod i środków służących osiągnięciu założonych celów, na podstawie umów, których przedmiotem są usługi związane z realizacją Programu.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>
          <w:b/>
          <w:b/>
          <w:sz w:val="22"/>
        </w:rPr>
      </w:pPr>
      <w:r>
        <w:rPr>
          <w:b/>
          <w:sz w:val="22"/>
        </w:rPr>
        <w:t>§ 11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Harmonogram wydatków na realizację programu w roku 2019.</w:t>
      </w:r>
    </w:p>
    <w:tbl>
      <w:tblPr>
        <w:tblW w:w="4950" w:type="pct"/>
        <w:jc w:val="center"/>
        <w:tblInd w:w="0" w:type="dxa"/>
        <w:tblBorders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0" w:lastRow="0" w:firstColumn="1" w:lastColumn="0" w:noHBand="0" w:val="00a0"/>
      </w:tblPr>
      <w:tblGrid>
        <w:gridCol w:w="6975"/>
        <w:gridCol w:w="2143"/>
      </w:tblGrid>
      <w:tr>
        <w:trPr>
          <w:trHeight w:val="434" w:hRule="atLeast"/>
        </w:trPr>
        <w:tc>
          <w:tcPr>
            <w:tcW w:w="697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Cel, zadania</w:t>
            </w:r>
          </w:p>
        </w:tc>
        <w:tc>
          <w:tcPr>
            <w:tcW w:w="2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Kwota</w:t>
            </w:r>
          </w:p>
        </w:tc>
      </w:tr>
      <w:tr>
        <w:trPr>
          <w:trHeight w:val="434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Karma dla zwierząt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3.000,00 zł</w:t>
            </w:r>
          </w:p>
        </w:tc>
      </w:tr>
      <w:tr>
        <w:trPr>
          <w:trHeight w:val="648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Usługi weterynaryjne, w tym: sterylizacja, kastracja, leczenie,   usypianie ślepych miotów i inne zabiegi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7.000,00 zł</w:t>
            </w:r>
          </w:p>
        </w:tc>
      </w:tr>
      <w:tr>
        <w:trPr>
          <w:trHeight w:val="689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Zapewnienie miejsca dla zwierząt gospodarskich i bezdomnych (wraz z kosztami obsługi).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2.000,00 zł</w:t>
            </w:r>
          </w:p>
        </w:tc>
      </w:tr>
      <w:tr>
        <w:trPr>
          <w:trHeight w:val="374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Odławianie i zapewnienie schroniska dla zwierząt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25.000,00 zł</w:t>
            </w:r>
          </w:p>
        </w:tc>
      </w:tr>
      <w:tr>
        <w:trPr>
          <w:trHeight w:val="267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sz w:val="22"/>
              </w:rPr>
            </w:pPr>
            <w:r>
              <w:rPr>
                <w:sz w:val="22"/>
              </w:rPr>
              <w:t>Utylizacja padłych zwierząt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2.000,00 zł</w:t>
            </w:r>
          </w:p>
        </w:tc>
      </w:tr>
      <w:tr>
        <w:trPr>
          <w:trHeight w:val="380" w:hRule="atLeast"/>
        </w:trPr>
        <w:tc>
          <w:tcPr>
            <w:tcW w:w="697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RAZEM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39.000,00zł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560" w:right="1134" w:header="0" w:top="993" w:footer="0" w:bottom="993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2"/>
        <w:rFonts w:cs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f7d9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99"/>
    <w:qFormat/>
    <w:rsid w:val="00d96154"/>
    <w:rPr>
      <w:rFonts w:cs="Times New Roman"/>
      <w:b/>
      <w:bCs/>
    </w:rPr>
  </w:style>
  <w:style w:type="character" w:styleId="Czeinternetowe">
    <w:name w:val="Łącze internetowe"/>
    <w:basedOn w:val="DefaultParagraphFont"/>
    <w:uiPriority w:val="99"/>
    <w:semiHidden/>
    <w:rsid w:val="00d96154"/>
    <w:rPr>
      <w:rFonts w:cs="Times New Roman"/>
      <w:color w:val="0000FF"/>
      <w:u w:val="single"/>
    </w:rPr>
  </w:style>
  <w:style w:type="character" w:styleId="FontStyle22" w:customStyle="1">
    <w:name w:val="Font Style22"/>
    <w:uiPriority w:val="99"/>
    <w:qFormat/>
    <w:rsid w:val="009015b3"/>
    <w:rPr>
      <w:rFonts w:ascii="Times New Roman" w:hAnsi="Times New Roman"/>
      <w:b/>
      <w:sz w:val="22"/>
    </w:rPr>
  </w:style>
  <w:style w:type="character" w:styleId="FontStyle11" w:customStyle="1">
    <w:name w:val="Font Style11"/>
    <w:basedOn w:val="DefaultParagraphFont"/>
    <w:uiPriority w:val="99"/>
    <w:qFormat/>
    <w:rsid w:val="006551cc"/>
    <w:rPr>
      <w:rFonts w:ascii="Times New Roman" w:hAnsi="Times New Roman" w:cs="Times New Roman"/>
      <w:sz w:val="24"/>
      <w:szCs w:val="24"/>
    </w:rPr>
  </w:style>
  <w:style w:type="character" w:styleId="FontStyle12" w:customStyle="1">
    <w:name w:val="Font Style12"/>
    <w:basedOn w:val="DefaultParagraphFont"/>
    <w:uiPriority w:val="99"/>
    <w:qFormat/>
    <w:rsid w:val="006551cc"/>
    <w:rPr>
      <w:rFonts w:ascii="Times New Roman" w:hAnsi="Times New Roman" w:cs="Times New Roman"/>
      <w:b/>
      <w:bCs/>
      <w:sz w:val="22"/>
      <w:szCs w:val="22"/>
    </w:rPr>
  </w:style>
  <w:style w:type="character" w:styleId="FontStyle13" w:customStyle="1">
    <w:name w:val="Font Style13"/>
    <w:basedOn w:val="DefaultParagraphFont"/>
    <w:uiPriority w:val="99"/>
    <w:qFormat/>
    <w:rsid w:val="006551cc"/>
    <w:rPr>
      <w:rFonts w:ascii="Times New Roman" w:hAnsi="Times New Roman" w:cs="Times New Roman"/>
      <w:sz w:val="22"/>
      <w:szCs w:val="22"/>
    </w:rPr>
  </w:style>
  <w:style w:type="character" w:styleId="MapadokumentuZnak" w:customStyle="1">
    <w:name w:val="Mapa dokumentu Znak"/>
    <w:basedOn w:val="DefaultParagraphFont"/>
    <w:link w:val="Mapadokumentu"/>
    <w:uiPriority w:val="99"/>
    <w:semiHidden/>
    <w:qFormat/>
    <w:locked/>
    <w:rsid w:val="00f1219a"/>
    <w:rPr>
      <w:rFonts w:ascii="Times New Roman" w:hAnsi="Times New Roman" w:cs="Times New Roman"/>
      <w:sz w:val="2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f7036"/>
    <w:rPr>
      <w:rFonts w:ascii="Segoe UI" w:hAnsi="Segoe UI" w:eastAsia="Times New Roman" w:cs="Segoe UI"/>
      <w:sz w:val="18"/>
      <w:szCs w:val="18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cs="Times New Roman"/>
      <w:b/>
      <w:color w:val="00000A"/>
      <w:sz w:val="24"/>
      <w:szCs w:val="24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b/>
      <w:color w:val="00000A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  <w:b w:val="false"/>
    </w:rPr>
  </w:style>
  <w:style w:type="character" w:styleId="ListLabel37">
    <w:name w:val="ListLabel 37"/>
    <w:qFormat/>
    <w:rPr>
      <w:rFonts w:cs="Times New Roman"/>
      <w:b/>
      <w:color w:val="00000A"/>
      <w:sz w:val="24"/>
      <w:u w:val="none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Symbol"/>
      <w:sz w:val="22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Symbol"/>
      <w:sz w:val="22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Symbol"/>
      <w:sz w:val="22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Symbol"/>
      <w:sz w:val="22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d96154"/>
    <w:pPr>
      <w:spacing w:beforeAutospacing="1" w:afterAutospacing="1"/>
    </w:pPr>
    <w:rPr/>
  </w:style>
  <w:style w:type="paragraph" w:styleId="Style14" w:customStyle="1">
    <w:name w:val="Style1"/>
    <w:basedOn w:val="Normal"/>
    <w:uiPriority w:val="99"/>
    <w:qFormat/>
    <w:rsid w:val="006551cc"/>
    <w:pPr>
      <w:widowControl w:val="false"/>
    </w:pPr>
    <w:rPr/>
  </w:style>
  <w:style w:type="paragraph" w:styleId="Style21" w:customStyle="1">
    <w:name w:val="Style2"/>
    <w:basedOn w:val="Normal"/>
    <w:uiPriority w:val="99"/>
    <w:qFormat/>
    <w:rsid w:val="006551cc"/>
    <w:pPr>
      <w:widowControl w:val="false"/>
      <w:spacing w:lineRule="exact" w:line="274"/>
      <w:jc w:val="center"/>
    </w:pPr>
    <w:rPr/>
  </w:style>
  <w:style w:type="paragraph" w:styleId="Style31" w:customStyle="1">
    <w:name w:val="Style3"/>
    <w:basedOn w:val="Normal"/>
    <w:uiPriority w:val="99"/>
    <w:qFormat/>
    <w:rsid w:val="006551cc"/>
    <w:pPr>
      <w:widowControl w:val="false"/>
    </w:pPr>
    <w:rPr/>
  </w:style>
  <w:style w:type="paragraph" w:styleId="Style41" w:customStyle="1">
    <w:name w:val="Style4"/>
    <w:basedOn w:val="Normal"/>
    <w:uiPriority w:val="99"/>
    <w:qFormat/>
    <w:rsid w:val="006551cc"/>
    <w:pPr>
      <w:widowControl w:val="false"/>
    </w:pPr>
    <w:rPr/>
  </w:style>
  <w:style w:type="paragraph" w:styleId="Style51" w:customStyle="1">
    <w:name w:val="Style5"/>
    <w:basedOn w:val="Normal"/>
    <w:uiPriority w:val="99"/>
    <w:qFormat/>
    <w:rsid w:val="006551cc"/>
    <w:pPr>
      <w:widowControl w:val="false"/>
      <w:spacing w:lineRule="exact" w:line="410"/>
    </w:pPr>
    <w:rPr/>
  </w:style>
  <w:style w:type="paragraph" w:styleId="Style61" w:customStyle="1">
    <w:name w:val="Style6"/>
    <w:basedOn w:val="Normal"/>
    <w:uiPriority w:val="99"/>
    <w:qFormat/>
    <w:rsid w:val="006551cc"/>
    <w:pPr>
      <w:widowControl w:val="false"/>
      <w:spacing w:lineRule="exact" w:line="411"/>
      <w:jc w:val="both"/>
    </w:pPr>
    <w:rPr/>
  </w:style>
  <w:style w:type="paragraph" w:styleId="Style71" w:customStyle="1">
    <w:name w:val="Style7"/>
    <w:basedOn w:val="Normal"/>
    <w:uiPriority w:val="99"/>
    <w:qFormat/>
    <w:rsid w:val="006551cc"/>
    <w:pPr>
      <w:widowControl w:val="false"/>
    </w:pPr>
    <w:rPr/>
  </w:style>
  <w:style w:type="paragraph" w:styleId="Akapitzlist1" w:customStyle="1">
    <w:name w:val="Akapit z listą1"/>
    <w:basedOn w:val="Normal"/>
    <w:uiPriority w:val="99"/>
    <w:qFormat/>
    <w:rsid w:val="00c16534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DocumentMap">
    <w:name w:val="Document Map"/>
    <w:basedOn w:val="Normal"/>
    <w:link w:val="MapadokumentuZnak"/>
    <w:uiPriority w:val="99"/>
    <w:semiHidden/>
    <w:qFormat/>
    <w:rsid w:val="006a1b9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560dc7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f703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78090-583E-4F5A-9573-9EC7E6CE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LibreOffice/5.1.3.2$Windows_x86 LibreOffice_project/644e4637d1d8544fd9f56425bd6cec110e49301b</Application>
  <Pages>3</Pages>
  <Words>1059</Words>
  <Characters>6847</Characters>
  <CharactersWithSpaces>7813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2019-01-29T10:04:00Z</dcterms:created>
  <dc:creator>uglw</dc:creator>
  <dc:description/>
  <dc:language>pl-PL</dc:language>
  <cp:lastModifiedBy/>
  <cp:lastPrinted>2019-02-25T12:41:34Z</cp:lastPrinted>
  <dcterms:modified xsi:type="dcterms:W3CDTF">2019-02-28T13:51:37Z</dcterms:modified>
  <cp:revision>9</cp:revision>
  <dc:subject/>
  <dc:title>- projekt 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