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cs="Times New Roman" w:ascii="Times New Roman" w:hAnsi="Times New Roman"/>
          <w:b/>
          <w:sz w:val="28"/>
          <w:szCs w:val="28"/>
        </w:rPr>
        <w:t>Uchwała Nr IV/30/2019</w:t>
      </w:r>
    </w:p>
    <w:p>
      <w:pPr>
        <w:pStyle w:val="Normal"/>
        <w:spacing w:lineRule="auto" w:line="240" w:before="0" w:after="0"/>
        <w:jc w:val="center"/>
        <w:rPr/>
      </w:pPr>
      <w:r>
        <w:rPr>
          <w:rFonts w:cs="Times New Roman" w:ascii="Times New Roman" w:hAnsi="Times New Roman"/>
          <w:b/>
          <w:sz w:val="28"/>
          <w:szCs w:val="28"/>
        </w:rPr>
        <w:t>Rady Gminy Lidzbark Warmiński</w:t>
      </w:r>
    </w:p>
    <w:p>
      <w:pPr>
        <w:pStyle w:val="Normal"/>
        <w:spacing w:lineRule="auto" w:line="240" w:before="0" w:after="0"/>
        <w:jc w:val="center"/>
        <w:rPr/>
      </w:pPr>
      <w:r>
        <w:rPr>
          <w:rFonts w:cs="Times New Roman" w:ascii="Times New Roman" w:hAnsi="Times New Roman"/>
          <w:b/>
          <w:sz w:val="28"/>
          <w:szCs w:val="28"/>
        </w:rPr>
        <w:t>z dnia 21 lutego 2019 r.</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pPr>
      <w:r>
        <w:rPr>
          <w:rFonts w:cs="Times New Roman" w:ascii="Times New Roman" w:hAnsi="Times New Roman"/>
          <w:b/>
          <w:sz w:val="24"/>
          <w:szCs w:val="24"/>
        </w:rPr>
        <w:t>w sprawie wystąpienia z wnioskiem o ustalenie urzędowej nazwy miejscowości Łaniewo Leśnictwo.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sz w:val="24"/>
          <w:szCs w:val="24"/>
        </w:rPr>
        <w:tab/>
      </w:r>
    </w:p>
    <w:p>
      <w:pPr>
        <w:pStyle w:val="Normal"/>
        <w:spacing w:lineRule="auto" w:line="240" w:before="0" w:after="0"/>
        <w:ind w:firstLine="708"/>
        <w:jc w:val="both"/>
        <w:rPr/>
      </w:pPr>
      <w:r>
        <w:rPr>
          <w:rFonts w:cs="Times New Roman" w:ascii="Times New Roman" w:hAnsi="Times New Roman"/>
          <w:sz w:val="24"/>
          <w:szCs w:val="24"/>
        </w:rPr>
        <w:t>Na podstawie art. 18 ust. 2 pkt 15 ustawy z dnia 8 marca 1990 roku o samorządzie gminnym (</w:t>
      </w:r>
      <w:r>
        <w:rPr>
          <w:rFonts w:cs="Times New Roman" w:ascii="Times New Roman" w:hAnsi="Times New Roman"/>
          <w:i/>
          <w:iCs/>
          <w:sz w:val="24"/>
          <w:szCs w:val="24"/>
        </w:rPr>
        <w:t>t.j. Dz. U. z 2018 r. poz. 994 ze zm.</w:t>
      </w:r>
      <w:r>
        <w:rPr>
          <w:rFonts w:cs="Times New Roman" w:ascii="Times New Roman" w:hAnsi="Times New Roman"/>
          <w:sz w:val="24"/>
          <w:szCs w:val="24"/>
        </w:rPr>
        <w:t>) i art. 8 ust. 1, ust. 2 i ust. 4 pkt 1 ustawy</w:t>
        <w:br/>
        <w:t xml:space="preserve">z dnia 29 sierpnia 2003r. </w:t>
      </w:r>
      <w:bookmarkStart w:id="0" w:name="__DdeLink__122_1934281779"/>
      <w:r>
        <w:rPr>
          <w:rFonts w:cs="Times New Roman" w:ascii="Times New Roman" w:hAnsi="Times New Roman"/>
          <w:sz w:val="24"/>
          <w:szCs w:val="24"/>
        </w:rPr>
        <w:t>o urzędowych nazwach miejscowości i obiektów fizjograficznych</w:t>
      </w:r>
      <w:bookmarkEnd w:id="0"/>
      <w:r>
        <w:rPr>
          <w:rFonts w:cs="Times New Roman" w:ascii="Times New Roman" w:hAnsi="Times New Roman"/>
          <w:sz w:val="24"/>
          <w:szCs w:val="24"/>
        </w:rPr>
        <w:t xml:space="preserve"> (</w:t>
      </w:r>
      <w:r>
        <w:rPr>
          <w:rFonts w:cs="Times New Roman" w:ascii="Times New Roman" w:hAnsi="Times New Roman"/>
          <w:i/>
          <w:iCs/>
          <w:sz w:val="24"/>
          <w:szCs w:val="24"/>
        </w:rPr>
        <w:t>Dz. U. z 2003 r., Nr 166, poz. 1612 ze zm</w:t>
      </w:r>
      <w:r>
        <w:rPr>
          <w:rFonts w:cs="Times New Roman" w:ascii="Times New Roman" w:hAnsi="Times New Roman"/>
          <w:sz w:val="24"/>
          <w:szCs w:val="24"/>
        </w:rPr>
        <w:t>.) Rada Gminy Uchwala, co następuje: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pPr>
      <w:r>
        <w:rPr>
          <w:rFonts w:cs="Times New Roman" w:ascii="Times New Roman" w:hAnsi="Times New Roman"/>
          <w:b/>
          <w:bCs/>
          <w:sz w:val="24"/>
          <w:szCs w:val="24"/>
        </w:rPr>
        <w:t>§ 1.</w:t>
      </w:r>
      <w:r>
        <w:rPr>
          <w:rFonts w:cs="Times New Roman" w:ascii="Times New Roman" w:hAnsi="Times New Roman"/>
          <w:sz w:val="24"/>
          <w:szCs w:val="24"/>
        </w:rPr>
        <w:t xml:space="preserve"> Rada Gminy Lidzbark Warmiński występuje z wnioskiem do Ministra Spraw Wewnętrznych i Administracji o ustalenie urzędowej nazwy miejscowości Łaniewo Leśnictwo.</w:t>
      </w:r>
    </w:p>
    <w:p>
      <w:pPr>
        <w:pStyle w:val="Normal"/>
        <w:spacing w:lineRule="auto" w:line="240" w:before="0" w:after="0"/>
        <w:ind w:firstLine="708"/>
        <w:jc w:val="both"/>
        <w:rPr/>
      </w:pPr>
      <w:r>
        <w:rPr>
          <w:rFonts w:cs="Times New Roman" w:ascii="Times New Roman" w:hAnsi="Times New Roman"/>
          <w:sz w:val="24"/>
          <w:szCs w:val="24"/>
        </w:rPr>
        <w:t>2. Uzasadnienie stanowi załącznik do uchwały.</w:t>
      </w:r>
    </w:p>
    <w:p>
      <w:pPr>
        <w:pStyle w:val="Normal"/>
        <w:spacing w:lineRule="auto" w:line="240" w:before="0" w:after="0"/>
        <w:ind w:firstLine="708"/>
        <w:jc w:val="both"/>
        <w:rPr/>
      </w:pPr>
      <w:r>
        <w:rPr>
          <w:rFonts w:cs="Times New Roman" w:ascii="Times New Roman" w:hAnsi="Times New Roman"/>
          <w:sz w:val="24"/>
          <w:szCs w:val="24"/>
        </w:rPr>
        <w:t xml:space="preserve"> </w:t>
      </w:r>
    </w:p>
    <w:p>
      <w:pPr>
        <w:pStyle w:val="Normal"/>
        <w:spacing w:lineRule="auto" w:line="240" w:before="0" w:after="0"/>
        <w:ind w:firstLine="708"/>
        <w:jc w:val="both"/>
        <w:rPr/>
      </w:pPr>
      <w:r>
        <w:rPr>
          <w:rFonts w:cs="Times New Roman" w:ascii="Times New Roman" w:hAnsi="Times New Roman"/>
          <w:b/>
          <w:bCs/>
          <w:sz w:val="24"/>
          <w:szCs w:val="24"/>
        </w:rPr>
        <w:t>§ 2.</w:t>
      </w:r>
      <w:r>
        <w:rPr>
          <w:rFonts w:cs="Times New Roman" w:ascii="Times New Roman" w:hAnsi="Times New Roman"/>
          <w:sz w:val="24"/>
          <w:szCs w:val="24"/>
        </w:rPr>
        <w:t xml:space="preserve"> Wykonanie uchwały powierza się Wójtowi Gminy.</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pPr>
      <w:r>
        <w:rPr>
          <w:rFonts w:cs="Times New Roman" w:ascii="Times New Roman" w:hAnsi="Times New Roman"/>
          <w:b/>
          <w:bCs/>
          <w:sz w:val="24"/>
          <w:szCs w:val="24"/>
        </w:rPr>
        <w:t>§ 3</w:t>
      </w:r>
      <w:r>
        <w:rPr>
          <w:rFonts w:cs="Times New Roman" w:ascii="Times New Roman" w:hAnsi="Times New Roman"/>
          <w:sz w:val="24"/>
          <w:szCs w:val="24"/>
        </w:rPr>
        <w:t>. Uchwała wchodzi w życie z dniem podjęcia.</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i/>
          <w:i/>
          <w:sz w:val="24"/>
          <w:szCs w:val="24"/>
        </w:rPr>
      </w:pPr>
      <w:bookmarkStart w:id="1" w:name="_GoBack"/>
      <w:bookmarkStart w:id="2" w:name="_GoBack"/>
      <w:bookmarkEnd w:id="2"/>
      <w:r>
        <w:rPr>
          <w:rFonts w:cs="Times New Roman" w:ascii="Times New Roman" w:hAnsi="Times New Roman"/>
          <w:i/>
          <w:sz w:val="24"/>
          <w:szCs w:val="24"/>
        </w:rPr>
      </w:r>
    </w:p>
    <w:p>
      <w:pPr>
        <w:pStyle w:val="Normal"/>
        <w:spacing w:lineRule="auto" w:line="240" w:before="0" w:after="0"/>
        <w:ind w:left="4395" w:firstLine="708"/>
        <w:rPr/>
      </w:pPr>
      <w:r>
        <w:rPr>
          <w:rFonts w:cs="Times New Roman" w:ascii="Times New Roman" w:hAnsi="Times New Roman"/>
          <w:i/>
          <w:sz w:val="24"/>
          <w:szCs w:val="24"/>
        </w:rPr>
        <w:t>Załącznik do Uchwały Nr IV/30/2019</w:t>
      </w:r>
    </w:p>
    <w:p>
      <w:pPr>
        <w:pStyle w:val="Normal"/>
        <w:spacing w:lineRule="auto" w:line="240" w:before="0" w:after="0"/>
        <w:ind w:left="4395" w:firstLine="708"/>
        <w:rPr>
          <w:rFonts w:ascii="Times New Roman" w:hAnsi="Times New Roman" w:cs="Times New Roman"/>
          <w:i/>
          <w:i/>
          <w:sz w:val="24"/>
          <w:szCs w:val="24"/>
        </w:rPr>
      </w:pPr>
      <w:r>
        <w:rPr>
          <w:rFonts w:cs="Times New Roman" w:ascii="Times New Roman" w:hAnsi="Times New Roman"/>
          <w:i/>
          <w:sz w:val="24"/>
          <w:szCs w:val="24"/>
        </w:rPr>
        <w:t xml:space="preserve">Rady Gminy Lidzbark Warmiński </w:t>
      </w:r>
    </w:p>
    <w:p>
      <w:pPr>
        <w:pStyle w:val="Normal"/>
        <w:spacing w:lineRule="auto" w:line="240" w:before="0" w:after="0"/>
        <w:ind w:left="4395" w:firstLine="708"/>
        <w:rPr/>
      </w:pPr>
      <w:r>
        <w:rPr>
          <w:rFonts w:cs="Times New Roman" w:ascii="Times New Roman" w:hAnsi="Times New Roman"/>
          <w:i/>
          <w:sz w:val="24"/>
          <w:szCs w:val="24"/>
        </w:rPr>
        <w:t>z dnia 21 lutego 2019 r.</w:t>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UZASADNIENIE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Na terenie Gminy Lidzbark Warmiński w obrębie geodezyjnym nr 21 Łaniewo znajdują się trzy miejscowości: Łaniewo wieś, Łaniewo osada leśna i Zwierzyniec osada leśna. Miejscowości te posiadają odrębnie nadane  przez urząd statystyczny identyfikatory miejscowości tzw. TERYT. </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Łaniewo jest to wieś o zabudowie zwartej i kolonijnej, posiadająca numerację porządkową budynków.   Zabudowania  osady leśnej Łaniewo i osady leśnej Zwierzyniec stanowią zabudowę kolonijną położoną są na terenie lasów państwowych. W skład tych zabudowań wchodzą dwie  leśniczówki Nadleśnictwa Wichrowo oraz budynki mieszkalne pracowników leśnictwa, które z czasem zmieniły stan prawny na własnościowe.  Te dwie miejscowości, które są przyległe do siebie, od ponad kilkudziesięciu lat ze względu na ich związek z Lasami Państwowymi przyjęły potoczną nazwę Łaniewo Leśnictwo. Posiadają również własną numerację porządkową nieruchomości  odrębną od wsi Łaniewo. Mieszkańcy tych miejscowości, jak również wszelkie instytucje używają przyjętej potocznie nazwy Łaniewo Leśnictwo. Do marca 2015r. tj. do czasu wprowadzenia Rejestrów Państwowych PESEL, pod tą nazwą meldowani byli jej mieszkańcy i są zameldowani nadal pod tymi adresami. Obecnie, ponieważ miejscowość Łaniewo Leśnictwo nie ma nadanego kodu TERYT nie ma możliwości meldunku, ani dokonywania jakichkolwiek zmian pod tymi adresami.</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W związku z powyższym zasadne jest aby te dwie miejscowości tj. Łaniewo osada leśna i Zwierzyniec osada leśna, stanowiące obecnie  łącznie 13 zabudowań, przyjęły powszechnie już obowiązującą nazwę Łaniewo Leśnictwo i nadać im jeden wspólny kod TERYT.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Application>LibreOffice/5.1.3.2$Windows_x86 LibreOffice_project/644e4637d1d8544fd9f56425bd6cec110e49301b</Application>
  <Pages>2</Pages>
  <Words>373</Words>
  <Characters>2155</Characters>
  <CharactersWithSpaces>2526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2019-01-31T12:01:00Z</dcterms:created>
  <dc:creator>R B</dc:creator>
  <dc:description/>
  <dc:language>pl-PL</dc:language>
  <cp:lastModifiedBy/>
  <cp:lastPrinted>2019-02-25T14:18:52Z</cp:lastPrinted>
  <dcterms:modified xsi:type="dcterms:W3CDTF">2019-02-28T13:52:41Z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