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32F2B" w:rsidRPr="00051CC6" w:rsidRDefault="00B32F2B" w:rsidP="00051CC6">
      <w:pPr>
        <w:autoSpaceDE w:val="0"/>
        <w:autoSpaceDN w:val="0"/>
        <w:adjustRightInd w:val="0"/>
        <w:spacing w:after="0" w:line="240" w:lineRule="auto"/>
        <w:jc w:val="right"/>
        <w:rPr>
          <w:sz w:val="22"/>
          <w:szCs w:val="24"/>
        </w:rPr>
      </w:pPr>
      <w:bookmarkStart w:id="0" w:name="_GoBack"/>
      <w:bookmarkEnd w:id="0"/>
      <w:r w:rsidRPr="00051CC6">
        <w:rPr>
          <w:sz w:val="22"/>
          <w:szCs w:val="24"/>
        </w:rPr>
        <w:t>Załącznik do Uchwały Nr XV/132/2016</w:t>
      </w:r>
    </w:p>
    <w:p w:rsidR="00B32F2B" w:rsidRPr="00051CC6" w:rsidRDefault="00B32F2B" w:rsidP="00051CC6">
      <w:pPr>
        <w:autoSpaceDE w:val="0"/>
        <w:autoSpaceDN w:val="0"/>
        <w:adjustRightInd w:val="0"/>
        <w:spacing w:after="0" w:line="240" w:lineRule="auto"/>
        <w:jc w:val="right"/>
        <w:rPr>
          <w:sz w:val="22"/>
          <w:szCs w:val="24"/>
        </w:rPr>
      </w:pPr>
      <w:r w:rsidRPr="00051CC6">
        <w:rPr>
          <w:sz w:val="22"/>
          <w:szCs w:val="24"/>
        </w:rPr>
        <w:t>Rady Gminy Lidzbark Warmiński</w:t>
      </w:r>
    </w:p>
    <w:p w:rsidR="00B32F2B" w:rsidRPr="00051CC6" w:rsidRDefault="00B32F2B" w:rsidP="00051CC6">
      <w:pPr>
        <w:autoSpaceDE w:val="0"/>
        <w:autoSpaceDN w:val="0"/>
        <w:adjustRightInd w:val="0"/>
        <w:spacing w:after="0" w:line="240" w:lineRule="auto"/>
        <w:jc w:val="right"/>
        <w:rPr>
          <w:sz w:val="22"/>
          <w:szCs w:val="24"/>
        </w:rPr>
      </w:pPr>
      <w:r w:rsidRPr="00051CC6">
        <w:rPr>
          <w:sz w:val="22"/>
          <w:szCs w:val="24"/>
        </w:rPr>
        <w:t>z dnia 15 lipca 2016 r.</w:t>
      </w:r>
    </w:p>
    <w:p w:rsidR="00B32F2B" w:rsidRPr="00B32F2B" w:rsidRDefault="00B32F2B" w:rsidP="00B32F2B">
      <w:pPr>
        <w:autoSpaceDE w:val="0"/>
        <w:autoSpaceDN w:val="0"/>
        <w:adjustRightInd w:val="0"/>
        <w:spacing w:after="0" w:line="240" w:lineRule="auto"/>
        <w:jc w:val="both"/>
        <w:rPr>
          <w:szCs w:val="24"/>
        </w:rPr>
      </w:pPr>
    </w:p>
    <w:p w:rsidR="00B32F2B" w:rsidRPr="00B32F2B" w:rsidRDefault="00B32F2B" w:rsidP="00B32F2B">
      <w:pPr>
        <w:autoSpaceDE w:val="0"/>
        <w:autoSpaceDN w:val="0"/>
        <w:adjustRightInd w:val="0"/>
        <w:spacing w:after="0" w:line="240" w:lineRule="auto"/>
        <w:jc w:val="both"/>
        <w:rPr>
          <w:b/>
          <w:bCs/>
          <w:szCs w:val="24"/>
        </w:rPr>
      </w:pPr>
      <w:r w:rsidRPr="00B32F2B">
        <w:rPr>
          <w:b/>
          <w:bCs/>
          <w:szCs w:val="24"/>
        </w:rPr>
        <w:t>STATUT„ OBSZARU OCHRONY UZDROWISKOWEJ LIDZBARK WARMIŃSKI”.</w:t>
      </w:r>
    </w:p>
    <w:p w:rsidR="00B32F2B" w:rsidRPr="00B32F2B" w:rsidRDefault="00B32F2B" w:rsidP="00B32F2B">
      <w:pPr>
        <w:autoSpaceDE w:val="0"/>
        <w:autoSpaceDN w:val="0"/>
        <w:adjustRightInd w:val="0"/>
        <w:spacing w:after="0" w:line="240" w:lineRule="auto"/>
        <w:jc w:val="both"/>
        <w:rPr>
          <w:b/>
          <w:bCs/>
          <w:szCs w:val="24"/>
        </w:rPr>
      </w:pPr>
    </w:p>
    <w:p w:rsidR="00B32F2B" w:rsidRPr="00B32F2B" w:rsidRDefault="00B32F2B" w:rsidP="00051CC6">
      <w:pPr>
        <w:autoSpaceDE w:val="0"/>
        <w:autoSpaceDN w:val="0"/>
        <w:adjustRightInd w:val="0"/>
        <w:spacing w:after="0" w:line="240" w:lineRule="auto"/>
        <w:ind w:firstLine="708"/>
        <w:jc w:val="both"/>
        <w:rPr>
          <w:szCs w:val="24"/>
        </w:rPr>
      </w:pPr>
      <w:r w:rsidRPr="00B32F2B">
        <w:rPr>
          <w:b/>
          <w:bCs/>
          <w:szCs w:val="24"/>
        </w:rPr>
        <w:t xml:space="preserve">§ 1. </w:t>
      </w:r>
      <w:r w:rsidRPr="00B32F2B">
        <w:rPr>
          <w:szCs w:val="24"/>
        </w:rPr>
        <w:t>1. Na obszarze obejmującym osiedle uzdrowiskowe Miasta Lidzbark Warmiński oraz dwa sołectwa gminy Lidzbark Warmiński: Medyny i Łabno Rozporządzeniem Rady Ministrów z dnia 17 maja 2016 roku (Dz. U. z 2016r. poz. 757) oraz decyzją nr 80 Ministra Zdrowia znak MZ-OZU-520-1/WS/14 z dnia 10.09.2014r. utworzony został„ Obszar Ochrony Uzdrowiskowej Lidzbark Warmiński”, który obejmuje powierzchnię 1722,96 ha.</w:t>
      </w:r>
    </w:p>
    <w:p w:rsidR="00B32F2B" w:rsidRPr="00B32F2B" w:rsidRDefault="00B32F2B" w:rsidP="00B32F2B">
      <w:pPr>
        <w:autoSpaceDE w:val="0"/>
        <w:autoSpaceDN w:val="0"/>
        <w:adjustRightInd w:val="0"/>
        <w:spacing w:after="0" w:line="240" w:lineRule="auto"/>
        <w:jc w:val="both"/>
        <w:rPr>
          <w:szCs w:val="24"/>
        </w:rPr>
      </w:pPr>
      <w:r w:rsidRPr="00B32F2B">
        <w:rPr>
          <w:szCs w:val="24"/>
        </w:rPr>
        <w:t>2. Granice obszaru, o którym mowa w ust. 1 określone są na mapie stanowiącej załącznik nr 3 do Statutu.</w:t>
      </w:r>
    </w:p>
    <w:p w:rsidR="00B32F2B" w:rsidRPr="00B32F2B" w:rsidRDefault="00B32F2B" w:rsidP="00051CC6">
      <w:pPr>
        <w:autoSpaceDE w:val="0"/>
        <w:autoSpaceDN w:val="0"/>
        <w:adjustRightInd w:val="0"/>
        <w:spacing w:after="0" w:line="240" w:lineRule="auto"/>
        <w:ind w:firstLine="708"/>
        <w:jc w:val="both"/>
        <w:rPr>
          <w:szCs w:val="24"/>
        </w:rPr>
      </w:pPr>
      <w:r w:rsidRPr="00B32F2B">
        <w:rPr>
          <w:b/>
          <w:bCs/>
          <w:szCs w:val="24"/>
        </w:rPr>
        <w:t xml:space="preserve">§ 2. </w:t>
      </w:r>
      <w:r w:rsidRPr="00B32F2B">
        <w:rPr>
          <w:szCs w:val="24"/>
        </w:rPr>
        <w:t xml:space="preserve">Obszar Ochrony Uzdrowiskowej utworzony został w celu ochrony potencjalnych </w:t>
      </w:r>
      <w:r w:rsidR="00B650CC">
        <w:rPr>
          <w:szCs w:val="24"/>
        </w:rPr>
        <w:br/>
      </w:r>
      <w:r w:rsidRPr="00B32F2B">
        <w:rPr>
          <w:szCs w:val="24"/>
        </w:rPr>
        <w:t>i rzeczywistych wartości</w:t>
      </w:r>
      <w:r w:rsidR="00051CC6">
        <w:rPr>
          <w:szCs w:val="24"/>
        </w:rPr>
        <w:t xml:space="preserve"> </w:t>
      </w:r>
      <w:r w:rsidRPr="00B32F2B">
        <w:rPr>
          <w:szCs w:val="24"/>
        </w:rPr>
        <w:t>uzdrowiskowych dających możliwości prowadzenia leczenia uzdrowiskowego.</w:t>
      </w:r>
    </w:p>
    <w:p w:rsidR="00B32F2B" w:rsidRPr="00B32F2B" w:rsidRDefault="00B32F2B" w:rsidP="00051CC6">
      <w:pPr>
        <w:autoSpaceDE w:val="0"/>
        <w:autoSpaceDN w:val="0"/>
        <w:adjustRightInd w:val="0"/>
        <w:spacing w:after="0" w:line="240" w:lineRule="auto"/>
        <w:ind w:firstLine="708"/>
        <w:jc w:val="both"/>
        <w:rPr>
          <w:szCs w:val="24"/>
        </w:rPr>
      </w:pPr>
      <w:r w:rsidRPr="00B32F2B">
        <w:rPr>
          <w:b/>
          <w:bCs/>
          <w:szCs w:val="24"/>
        </w:rPr>
        <w:t xml:space="preserve">§ 3. </w:t>
      </w:r>
      <w:r w:rsidRPr="00B32F2B">
        <w:rPr>
          <w:szCs w:val="24"/>
        </w:rPr>
        <w:t>„Obszar Ochrony Uzdrowiskowej Lidzbark Warmiński” spełnia łącznie następujące warunki:</w:t>
      </w:r>
    </w:p>
    <w:p w:rsidR="00B32F2B" w:rsidRPr="00B32F2B" w:rsidRDefault="00B32F2B" w:rsidP="00051CC6">
      <w:pPr>
        <w:autoSpaceDE w:val="0"/>
        <w:autoSpaceDN w:val="0"/>
        <w:adjustRightInd w:val="0"/>
        <w:spacing w:after="0" w:line="240" w:lineRule="auto"/>
        <w:ind w:left="426" w:hanging="142"/>
        <w:jc w:val="both"/>
        <w:rPr>
          <w:szCs w:val="24"/>
        </w:rPr>
      </w:pPr>
      <w:r w:rsidRPr="00B32F2B">
        <w:rPr>
          <w:szCs w:val="24"/>
        </w:rPr>
        <w:t>1) znajdują się na jego obszarze złoża naturalnych surowców leczniczych o potwierdzonych - w operacie uzdrowiskowym i właściwych świadectwach - właściwościach leczniczych.</w:t>
      </w:r>
    </w:p>
    <w:p w:rsidR="00B32F2B" w:rsidRPr="00B32F2B" w:rsidRDefault="00B32F2B" w:rsidP="00051CC6">
      <w:pPr>
        <w:autoSpaceDE w:val="0"/>
        <w:autoSpaceDN w:val="0"/>
        <w:adjustRightInd w:val="0"/>
        <w:spacing w:after="0" w:line="240" w:lineRule="auto"/>
        <w:ind w:left="426" w:hanging="142"/>
        <w:jc w:val="both"/>
        <w:rPr>
          <w:szCs w:val="24"/>
        </w:rPr>
      </w:pPr>
      <w:r w:rsidRPr="00B32F2B">
        <w:rPr>
          <w:szCs w:val="24"/>
        </w:rPr>
        <w:t xml:space="preserve">2) posiada klimat o właściwościach leczniczych potwierdzony w operacie uzdrowiskowym </w:t>
      </w:r>
      <w:r w:rsidR="00B650CC">
        <w:rPr>
          <w:szCs w:val="24"/>
        </w:rPr>
        <w:br/>
      </w:r>
      <w:r w:rsidRPr="00B32F2B">
        <w:rPr>
          <w:szCs w:val="24"/>
        </w:rPr>
        <w:t>i właściwych świadectwach.</w:t>
      </w:r>
    </w:p>
    <w:p w:rsidR="00B32F2B" w:rsidRPr="00B32F2B" w:rsidRDefault="00B32F2B" w:rsidP="00051CC6">
      <w:pPr>
        <w:autoSpaceDE w:val="0"/>
        <w:autoSpaceDN w:val="0"/>
        <w:adjustRightInd w:val="0"/>
        <w:spacing w:after="0" w:line="240" w:lineRule="auto"/>
        <w:ind w:left="426" w:hanging="142"/>
        <w:jc w:val="both"/>
        <w:rPr>
          <w:szCs w:val="24"/>
        </w:rPr>
      </w:pPr>
      <w:r w:rsidRPr="00B32F2B">
        <w:rPr>
          <w:szCs w:val="24"/>
        </w:rPr>
        <w:t>3) posiada infrastrukturę techniczną w zakresie gospodarki wodno-ściekowej, energetycznej, transportu zbiorowego i gospodarki odpadami.</w:t>
      </w:r>
    </w:p>
    <w:p w:rsidR="00B32F2B" w:rsidRPr="00B32F2B" w:rsidRDefault="00B32F2B" w:rsidP="00051CC6">
      <w:pPr>
        <w:autoSpaceDE w:val="0"/>
        <w:autoSpaceDN w:val="0"/>
        <w:adjustRightInd w:val="0"/>
        <w:spacing w:after="0" w:line="240" w:lineRule="auto"/>
        <w:ind w:left="426" w:hanging="142"/>
        <w:jc w:val="both"/>
        <w:rPr>
          <w:szCs w:val="24"/>
        </w:rPr>
      </w:pPr>
      <w:r w:rsidRPr="00B32F2B">
        <w:rPr>
          <w:szCs w:val="24"/>
        </w:rPr>
        <w:t>4) spełnia wymogi w stosunku do środowiska określone w przepisach o ochronie środowiska.</w:t>
      </w:r>
    </w:p>
    <w:p w:rsidR="00B32F2B" w:rsidRPr="00B32F2B" w:rsidRDefault="00B32F2B" w:rsidP="00051CC6">
      <w:pPr>
        <w:autoSpaceDE w:val="0"/>
        <w:autoSpaceDN w:val="0"/>
        <w:adjustRightInd w:val="0"/>
        <w:spacing w:after="0" w:line="240" w:lineRule="auto"/>
        <w:ind w:firstLine="708"/>
        <w:jc w:val="both"/>
        <w:rPr>
          <w:szCs w:val="24"/>
        </w:rPr>
      </w:pPr>
      <w:r w:rsidRPr="00B32F2B">
        <w:rPr>
          <w:b/>
          <w:bCs/>
          <w:szCs w:val="24"/>
        </w:rPr>
        <w:t xml:space="preserve">§ 4. </w:t>
      </w:r>
      <w:r w:rsidRPr="00B32F2B">
        <w:rPr>
          <w:szCs w:val="24"/>
        </w:rPr>
        <w:t>Dla „Obszaru Ochrony Uzdrowiskowej Lidzbark Warmiński” ustanawia się Statut Obszaru Ochrony Uzdrowiskowej obowiązujący w obszarze granic osiedla uzdrowiskowego miasta Lidzbark Warmiński oraz dwóch sołectw gminy Lidzbark Warmiński: Medyny i Łabno, w Województwie Warmińsko-Mazurskim.</w:t>
      </w:r>
    </w:p>
    <w:p w:rsidR="00B32F2B" w:rsidRDefault="00B32F2B" w:rsidP="00051CC6">
      <w:pPr>
        <w:autoSpaceDE w:val="0"/>
        <w:autoSpaceDN w:val="0"/>
        <w:adjustRightInd w:val="0"/>
        <w:spacing w:after="0" w:line="240" w:lineRule="auto"/>
        <w:ind w:firstLine="708"/>
        <w:jc w:val="both"/>
        <w:rPr>
          <w:szCs w:val="24"/>
        </w:rPr>
      </w:pPr>
      <w:r w:rsidRPr="00B32F2B">
        <w:rPr>
          <w:b/>
          <w:bCs/>
          <w:szCs w:val="24"/>
        </w:rPr>
        <w:t xml:space="preserve">§ 5. </w:t>
      </w:r>
      <w:r w:rsidRPr="00B32F2B">
        <w:rPr>
          <w:szCs w:val="24"/>
        </w:rPr>
        <w:t>Na terenie „Obszaru Ochrony Uzdrowiskowej Lidzbark Warmiński” wydziela się trzy strefy ochronne obszaru ochrony uzdrowiskowej:</w:t>
      </w:r>
    </w:p>
    <w:p w:rsidR="00051CC6" w:rsidRPr="00B32F2B" w:rsidRDefault="00051CC6" w:rsidP="00051CC6">
      <w:pPr>
        <w:autoSpaceDE w:val="0"/>
        <w:autoSpaceDN w:val="0"/>
        <w:adjustRightInd w:val="0"/>
        <w:spacing w:after="0" w:line="240" w:lineRule="auto"/>
        <w:ind w:firstLine="708"/>
        <w:jc w:val="both"/>
        <w:rPr>
          <w:szCs w:val="24"/>
        </w:rPr>
      </w:pPr>
    </w:p>
    <w:p w:rsidR="00B32F2B" w:rsidRPr="00B32F2B" w:rsidRDefault="00B32F2B" w:rsidP="00051CC6">
      <w:pPr>
        <w:autoSpaceDE w:val="0"/>
        <w:autoSpaceDN w:val="0"/>
        <w:adjustRightInd w:val="0"/>
        <w:spacing w:after="0" w:line="240" w:lineRule="auto"/>
        <w:ind w:firstLine="284"/>
        <w:jc w:val="both"/>
        <w:rPr>
          <w:b/>
          <w:bCs/>
          <w:szCs w:val="24"/>
        </w:rPr>
      </w:pPr>
      <w:r w:rsidRPr="00B32F2B">
        <w:rPr>
          <w:szCs w:val="24"/>
        </w:rPr>
        <w:t xml:space="preserve">1. </w:t>
      </w:r>
      <w:r w:rsidRPr="00B32F2B">
        <w:rPr>
          <w:b/>
          <w:bCs/>
          <w:szCs w:val="24"/>
        </w:rPr>
        <w:t>Strefa „A” Obszaru Ochrony Uzdrowiskowej.</w:t>
      </w:r>
    </w:p>
    <w:p w:rsidR="00B32F2B" w:rsidRPr="00B32F2B" w:rsidRDefault="00B32F2B" w:rsidP="00B32F2B">
      <w:pPr>
        <w:autoSpaceDE w:val="0"/>
        <w:autoSpaceDN w:val="0"/>
        <w:adjustRightInd w:val="0"/>
        <w:spacing w:after="0" w:line="240" w:lineRule="auto"/>
        <w:ind w:firstLine="284"/>
        <w:jc w:val="both"/>
        <w:rPr>
          <w:szCs w:val="24"/>
        </w:rPr>
      </w:pPr>
      <w:r w:rsidRPr="00B32F2B">
        <w:rPr>
          <w:szCs w:val="24"/>
        </w:rPr>
        <w:t>W skład strefy „A” wchodzi:</w:t>
      </w:r>
    </w:p>
    <w:p w:rsidR="00B32F2B" w:rsidRPr="00B32F2B" w:rsidRDefault="00B32F2B" w:rsidP="00B32F2B">
      <w:pPr>
        <w:autoSpaceDE w:val="0"/>
        <w:autoSpaceDN w:val="0"/>
        <w:adjustRightInd w:val="0"/>
        <w:spacing w:after="0" w:line="240" w:lineRule="auto"/>
        <w:ind w:left="284"/>
        <w:jc w:val="both"/>
        <w:rPr>
          <w:szCs w:val="24"/>
        </w:rPr>
      </w:pPr>
      <w:r w:rsidRPr="00B32F2B">
        <w:rPr>
          <w:szCs w:val="24"/>
        </w:rPr>
        <w:t>· część miasta Lidzbark Warmiński - Osiedla Uzdrowiskowego o powierzchni 34,08 ha</w:t>
      </w:r>
    </w:p>
    <w:p w:rsidR="00B32F2B" w:rsidRPr="00B32F2B" w:rsidRDefault="00B32F2B" w:rsidP="00B32F2B">
      <w:pPr>
        <w:autoSpaceDE w:val="0"/>
        <w:autoSpaceDN w:val="0"/>
        <w:adjustRightInd w:val="0"/>
        <w:spacing w:after="0" w:line="240" w:lineRule="auto"/>
        <w:ind w:left="284"/>
        <w:jc w:val="both"/>
        <w:rPr>
          <w:szCs w:val="24"/>
        </w:rPr>
      </w:pPr>
      <w:r w:rsidRPr="00B32F2B">
        <w:rPr>
          <w:szCs w:val="24"/>
        </w:rPr>
        <w:t>· część sołectwa Łabno i Medyny w gminie wiejskiej Lidzbark Warmiński o powierzchni 85,89 ha</w:t>
      </w:r>
    </w:p>
    <w:p w:rsidR="00B32F2B" w:rsidRPr="00B32F2B" w:rsidRDefault="00B32F2B" w:rsidP="00051CC6">
      <w:pPr>
        <w:autoSpaceDE w:val="0"/>
        <w:autoSpaceDN w:val="0"/>
        <w:adjustRightInd w:val="0"/>
        <w:spacing w:after="0" w:line="240" w:lineRule="auto"/>
        <w:ind w:firstLine="284"/>
        <w:jc w:val="both"/>
        <w:rPr>
          <w:szCs w:val="24"/>
        </w:rPr>
      </w:pPr>
      <w:r w:rsidRPr="00B32F2B">
        <w:rPr>
          <w:szCs w:val="24"/>
        </w:rPr>
        <w:t xml:space="preserve">W strefie „A” tereny zieleni wynoszą 117,19 ha (97,69%). Opis granic strefy zgodny </w:t>
      </w:r>
      <w:r w:rsidR="00B650CC">
        <w:rPr>
          <w:szCs w:val="24"/>
        </w:rPr>
        <w:br/>
      </w:r>
      <w:r w:rsidRPr="00B32F2B">
        <w:rPr>
          <w:szCs w:val="24"/>
        </w:rPr>
        <w:t xml:space="preserve">z kierunkiem ruchu wskazówek zegara. Rozpoczyna się od: skrzyżowania ul. Żytniej </w:t>
      </w:r>
      <w:r w:rsidR="00B650CC">
        <w:rPr>
          <w:szCs w:val="24"/>
        </w:rPr>
        <w:br/>
      </w:r>
      <w:r w:rsidRPr="00B32F2B">
        <w:rPr>
          <w:szCs w:val="24"/>
        </w:rPr>
        <w:t>z ul. Moniuszki i przebiega granicą zachodnią dz.nr 47/4, dz. nr 57/5, dz. nr 57/3 i nr 57/2 aż do przecięcia z drogą gminną o numerze 101, tu skręca w kierunku wschodnim przebiegając południową granicą dz. nr 101 na dł. ok. 40 m, następnie skręca na północ biegnąc drogą</w:t>
      </w:r>
      <w:r w:rsidR="00051CC6">
        <w:rPr>
          <w:szCs w:val="24"/>
        </w:rPr>
        <w:t xml:space="preserve"> </w:t>
      </w:r>
      <w:r w:rsidRPr="00B32F2B">
        <w:rPr>
          <w:szCs w:val="24"/>
        </w:rPr>
        <w:t xml:space="preserve">leśną przez dz. o nr 3048/1 aż do przecięcia z granicą działki nr 3048/2 (w miejscu „uskoku”), </w:t>
      </w:r>
      <w:r w:rsidR="00B650CC">
        <w:rPr>
          <w:szCs w:val="24"/>
        </w:rPr>
        <w:br/>
      </w:r>
      <w:r w:rsidRPr="00B32F2B">
        <w:rPr>
          <w:szCs w:val="24"/>
        </w:rPr>
        <w:t xml:space="preserve">tu skręca w kierunku wschodnim i południowym i biegnie granicą dz. nr 3048/2 aż do przecięcia się z drogą o nr 72, skręca następnie na wschód południową krawędzią drogi aż do przecięcia się z drogą gminną o nr 99, tu skręca na północ biegnąc zachodnią krawędzią pasa drogowego aż do dz. nr 102, tu przekracza pas drogi w kierunku wschodnim i przebiega południową granicą dz. nr 38/30 (na dł. 5 m) i następnie dz. nr 38/29, aż do narożnika (załamania) działki, tu skręca na południe przecinając działkę leśną o nr 23 kierując się na zakole rzeki </w:t>
      </w:r>
      <w:proofErr w:type="spellStart"/>
      <w:r w:rsidRPr="00B32F2B">
        <w:rPr>
          <w:szCs w:val="24"/>
        </w:rPr>
        <w:t>Symsarny</w:t>
      </w:r>
      <w:proofErr w:type="spellEnd"/>
      <w:r w:rsidRPr="00B32F2B">
        <w:rPr>
          <w:szCs w:val="24"/>
        </w:rPr>
        <w:t xml:space="preserve"> (dz. nr 24), gdzie przekracza rzekę i przebiega dalej przez dz. leśną o nr 123 aż do zachodniego narożnika dz. nr 126, od tego miejsca biegnie wschodnią granicą działki leśnej nr 123 aż do działki nr 9/39 </w:t>
      </w:r>
      <w:r w:rsidRPr="00B32F2B">
        <w:rPr>
          <w:szCs w:val="24"/>
        </w:rPr>
        <w:lastRenderedPageBreak/>
        <w:t xml:space="preserve">tu skręca w kierunku wschodnim i biegnie północną granicą dz. nr 9/39 aż do pasa drogi </w:t>
      </w:r>
      <w:r w:rsidR="00B650CC">
        <w:rPr>
          <w:szCs w:val="24"/>
        </w:rPr>
        <w:br/>
      </w:r>
      <w:r w:rsidRPr="00B32F2B">
        <w:rPr>
          <w:szCs w:val="24"/>
        </w:rPr>
        <w:t xml:space="preserve">nr 103/2 (ul. Warmińska), następnie przebiega zachodnią krawędzią pasa drogowego </w:t>
      </w:r>
      <w:r w:rsidR="00B650CC">
        <w:rPr>
          <w:szCs w:val="24"/>
        </w:rPr>
        <w:br/>
      </w:r>
      <w:r w:rsidRPr="00B32F2B">
        <w:rPr>
          <w:szCs w:val="24"/>
        </w:rPr>
        <w:t xml:space="preserve">w kierunku południowym aż do południowej granicy dz. nr 93/9, następnie skręca w kierunku zachodnim wzdłuż południowej granicy dz. nr 93/9 aż do przecięcia się z korytem rzeki </w:t>
      </w:r>
      <w:proofErr w:type="spellStart"/>
      <w:r w:rsidRPr="00B32F2B">
        <w:rPr>
          <w:szCs w:val="24"/>
        </w:rPr>
        <w:t>Symsarny</w:t>
      </w:r>
      <w:proofErr w:type="spellEnd"/>
      <w:r w:rsidRPr="00B32F2B">
        <w:rPr>
          <w:szCs w:val="24"/>
        </w:rPr>
        <w:t xml:space="preserve"> (dz. nr 97/2), tu skręca na południe biegnąc południową krawędzią koryta rzeki do końca działki nr 97/2 gdzie skręca w kierunku zachodnim biegnąc południową granicą działki nr 47/9 aż do przecięcia z pasem drogi dz. nr 94/2 (ul. Żytnia) , tu skręca w kierunku północnym </w:t>
      </w:r>
      <w:r w:rsidR="00B650CC">
        <w:rPr>
          <w:szCs w:val="24"/>
        </w:rPr>
        <w:br/>
      </w:r>
      <w:r w:rsidRPr="00B32F2B">
        <w:rPr>
          <w:szCs w:val="24"/>
        </w:rPr>
        <w:t>i biegnie wschodnią granicą pasa drogowego (dz. nr 94/2 i nr 53) dobiegając do dz.nr 47/4, gdzie kończy swój bieg.</w:t>
      </w:r>
    </w:p>
    <w:p w:rsidR="00B32F2B" w:rsidRPr="00B32F2B" w:rsidRDefault="00B32F2B" w:rsidP="00B32F2B">
      <w:pPr>
        <w:autoSpaceDE w:val="0"/>
        <w:autoSpaceDN w:val="0"/>
        <w:adjustRightInd w:val="0"/>
        <w:spacing w:after="0" w:line="240" w:lineRule="auto"/>
        <w:jc w:val="both"/>
        <w:rPr>
          <w:b/>
          <w:bCs/>
          <w:szCs w:val="24"/>
        </w:rPr>
      </w:pPr>
    </w:p>
    <w:p w:rsidR="00B32F2B" w:rsidRPr="00B32F2B" w:rsidRDefault="00B32F2B" w:rsidP="00051CC6">
      <w:pPr>
        <w:autoSpaceDE w:val="0"/>
        <w:autoSpaceDN w:val="0"/>
        <w:adjustRightInd w:val="0"/>
        <w:spacing w:after="0" w:line="240" w:lineRule="auto"/>
        <w:ind w:firstLine="426"/>
        <w:jc w:val="both"/>
        <w:rPr>
          <w:b/>
          <w:bCs/>
          <w:szCs w:val="24"/>
        </w:rPr>
      </w:pPr>
      <w:r w:rsidRPr="00B32F2B">
        <w:rPr>
          <w:b/>
          <w:bCs/>
          <w:szCs w:val="24"/>
        </w:rPr>
        <w:t>Opis zagospodarowania przestrzennego strefy „A”</w:t>
      </w:r>
    </w:p>
    <w:p w:rsidR="00B32F2B" w:rsidRPr="00B32F2B" w:rsidRDefault="00B32F2B" w:rsidP="00051CC6">
      <w:pPr>
        <w:autoSpaceDE w:val="0"/>
        <w:autoSpaceDN w:val="0"/>
        <w:adjustRightInd w:val="0"/>
        <w:spacing w:after="0" w:line="240" w:lineRule="auto"/>
        <w:ind w:firstLine="426"/>
        <w:jc w:val="both"/>
        <w:rPr>
          <w:szCs w:val="24"/>
        </w:rPr>
      </w:pPr>
      <w:r w:rsidRPr="00B32F2B">
        <w:rPr>
          <w:szCs w:val="24"/>
        </w:rPr>
        <w:t>Projektowany obszar strefy „A” ochrony uzdrowiskowej jest terenem niezurbanizowanym, niezamieszkałym i stanowi w głównej mierze grunty orne (R) z dużym udziałem gruntów leśnych (</w:t>
      </w:r>
      <w:proofErr w:type="spellStart"/>
      <w:r w:rsidRPr="00B32F2B">
        <w:rPr>
          <w:szCs w:val="24"/>
        </w:rPr>
        <w:t>Ls</w:t>
      </w:r>
      <w:proofErr w:type="spellEnd"/>
      <w:r w:rsidRPr="00B32F2B">
        <w:rPr>
          <w:szCs w:val="24"/>
        </w:rPr>
        <w:t xml:space="preserve">). Obszar ten graniczy od północy z terenami „brzegowymi” zurbanizowanymi miasta. Od wschodu i południa zamknięty jest wąwozem i korytem rzeki </w:t>
      </w:r>
      <w:proofErr w:type="spellStart"/>
      <w:r w:rsidRPr="00B32F2B">
        <w:rPr>
          <w:szCs w:val="24"/>
        </w:rPr>
        <w:t>Symsarny</w:t>
      </w:r>
      <w:proofErr w:type="spellEnd"/>
      <w:r w:rsidRPr="00B32F2B">
        <w:rPr>
          <w:szCs w:val="24"/>
        </w:rPr>
        <w:t>. Zachodnią granicą jest obszar zurbanizowany (osiedle domków jednorodzinnych) i odgradzająca go od strefy „A” ulica Żytnia. Teren ten jest w własnością Agencji Nieruchomości Rolnej, Gminy</w:t>
      </w:r>
    </w:p>
    <w:p w:rsidR="00B32F2B" w:rsidRPr="00B32F2B" w:rsidRDefault="00B32F2B" w:rsidP="00B32F2B">
      <w:pPr>
        <w:autoSpaceDE w:val="0"/>
        <w:autoSpaceDN w:val="0"/>
        <w:adjustRightInd w:val="0"/>
        <w:spacing w:after="0" w:line="240" w:lineRule="auto"/>
        <w:jc w:val="both"/>
        <w:rPr>
          <w:szCs w:val="24"/>
        </w:rPr>
      </w:pPr>
      <w:r w:rsidRPr="00B32F2B">
        <w:rPr>
          <w:szCs w:val="24"/>
        </w:rPr>
        <w:t xml:space="preserve">Wiejskiej Lidzbark Warmiński i osób prywatnych. W części północnej strefy znajduje się kompleks leśny będący historycznym „leśnym parkiem uzdrowiskowym”. Część wschodnia to dolina rzeki </w:t>
      </w:r>
      <w:proofErr w:type="spellStart"/>
      <w:r w:rsidRPr="00B32F2B">
        <w:rPr>
          <w:szCs w:val="24"/>
        </w:rPr>
        <w:t>Symsarny</w:t>
      </w:r>
      <w:proofErr w:type="spellEnd"/>
      <w:r w:rsidRPr="00B32F2B">
        <w:rPr>
          <w:szCs w:val="24"/>
        </w:rPr>
        <w:t xml:space="preserve"> z głębokim wąwozem (o wysokich walorach przyrodniczych </w:t>
      </w:r>
      <w:r w:rsidR="00B650CC">
        <w:rPr>
          <w:szCs w:val="24"/>
        </w:rPr>
        <w:br/>
      </w:r>
      <w:r w:rsidRPr="00B32F2B">
        <w:rPr>
          <w:szCs w:val="24"/>
        </w:rPr>
        <w:t xml:space="preserve">i krajobrazowych), na którego prawym stoku znajduje się historyczny obiekt turystyczny </w:t>
      </w:r>
      <w:r w:rsidR="00B650CC">
        <w:rPr>
          <w:szCs w:val="24"/>
        </w:rPr>
        <w:br/>
      </w:r>
      <w:r w:rsidRPr="00B32F2B">
        <w:rPr>
          <w:szCs w:val="24"/>
        </w:rPr>
        <w:t>(OW „Zacisze Leśne”), znakomicie nadający się do rozbudowy i przebudowy na kompleks sanatoryjny. Południowa część strefy to tereny użytkowane rolniczo z południową ekspozycją słoneczną, predysponowane do budowy zakładów i urządzeń lecznictwa uzdrowiskowego. Teren jest pozbawiony infrastruktury technicznej i komunikacyjnej. Wymaga sporządzenia założeń.</w:t>
      </w:r>
    </w:p>
    <w:p w:rsidR="00B32F2B" w:rsidRPr="00B32F2B" w:rsidRDefault="00B32F2B" w:rsidP="00051CC6">
      <w:pPr>
        <w:autoSpaceDE w:val="0"/>
        <w:autoSpaceDN w:val="0"/>
        <w:adjustRightInd w:val="0"/>
        <w:spacing w:after="0" w:line="240" w:lineRule="auto"/>
        <w:ind w:firstLine="426"/>
        <w:jc w:val="both"/>
        <w:rPr>
          <w:szCs w:val="24"/>
        </w:rPr>
      </w:pPr>
      <w:r w:rsidRPr="00B32F2B">
        <w:rPr>
          <w:szCs w:val="24"/>
        </w:rPr>
        <w:t>Mając na uwadze obowiązek sporządzenia w przeciągu 2 lat od daty uzyskania statusu uzdrowiska – obszaru ochrony uzdrowiskowej, miejscowego planu zagospodarowania przestrzennego dla strefy „A” ochrony uzdrowiskowej, wskazane jest jak najszybsze opracowanie założeń koncepcyjnych zagospodarowania funkcjonalno-przestrzennego strefy, poprzedzających wprowadzenie zmian w planowaniu przestrzennym obu gmin.</w:t>
      </w:r>
    </w:p>
    <w:p w:rsidR="00B32F2B" w:rsidRPr="00B32F2B" w:rsidRDefault="00B32F2B" w:rsidP="00B32F2B">
      <w:pPr>
        <w:autoSpaceDE w:val="0"/>
        <w:autoSpaceDN w:val="0"/>
        <w:adjustRightInd w:val="0"/>
        <w:spacing w:after="0" w:line="240" w:lineRule="auto"/>
        <w:jc w:val="both"/>
        <w:rPr>
          <w:b/>
          <w:bCs/>
          <w:szCs w:val="24"/>
        </w:rPr>
      </w:pPr>
    </w:p>
    <w:p w:rsidR="00B32F2B" w:rsidRPr="00B32F2B" w:rsidRDefault="00B32F2B" w:rsidP="00051CC6">
      <w:pPr>
        <w:autoSpaceDE w:val="0"/>
        <w:autoSpaceDN w:val="0"/>
        <w:adjustRightInd w:val="0"/>
        <w:spacing w:after="0" w:line="240" w:lineRule="auto"/>
        <w:ind w:firstLine="426"/>
        <w:jc w:val="both"/>
        <w:rPr>
          <w:b/>
          <w:bCs/>
          <w:szCs w:val="24"/>
        </w:rPr>
      </w:pPr>
      <w:r w:rsidRPr="00B32F2B">
        <w:rPr>
          <w:b/>
          <w:bCs/>
          <w:szCs w:val="24"/>
        </w:rPr>
        <w:t>Czynności zabronione w strefie „A”</w:t>
      </w:r>
    </w:p>
    <w:p w:rsidR="00B32F2B" w:rsidRPr="00B32F2B" w:rsidRDefault="00B32F2B" w:rsidP="00051CC6">
      <w:pPr>
        <w:autoSpaceDE w:val="0"/>
        <w:autoSpaceDN w:val="0"/>
        <w:adjustRightInd w:val="0"/>
        <w:spacing w:after="0" w:line="240" w:lineRule="auto"/>
        <w:ind w:firstLine="426"/>
        <w:jc w:val="both"/>
        <w:rPr>
          <w:szCs w:val="24"/>
        </w:rPr>
      </w:pPr>
      <w:r w:rsidRPr="00B32F2B">
        <w:rPr>
          <w:szCs w:val="24"/>
        </w:rPr>
        <w:t xml:space="preserve">Zgodnie z art. 38a ust. 1 ustawy z dnia 28.07.2005r. o lecznictwie uzdrowiskowym, uzdrowiskach i obszarach ochrony uzdrowiskowej oraz o gminach uzdrowiskowych </w:t>
      </w:r>
      <w:r w:rsidR="00B650CC">
        <w:rPr>
          <w:szCs w:val="24"/>
        </w:rPr>
        <w:br/>
      </w:r>
      <w:r w:rsidRPr="00B32F2B">
        <w:rPr>
          <w:szCs w:val="24"/>
        </w:rPr>
        <w:t>(Dz.U. z 2016r., poz. 879), w strefie „A” ochrony uzdrowiskowej zabrania się budowy:</w:t>
      </w:r>
    </w:p>
    <w:p w:rsidR="00B32F2B" w:rsidRPr="00B32F2B" w:rsidRDefault="00B32F2B" w:rsidP="00051CC6">
      <w:pPr>
        <w:autoSpaceDE w:val="0"/>
        <w:autoSpaceDN w:val="0"/>
        <w:adjustRightInd w:val="0"/>
        <w:spacing w:after="0" w:line="240" w:lineRule="auto"/>
        <w:ind w:left="567" w:hanging="283"/>
        <w:jc w:val="both"/>
        <w:rPr>
          <w:szCs w:val="24"/>
        </w:rPr>
      </w:pPr>
      <w:r w:rsidRPr="00B32F2B">
        <w:rPr>
          <w:szCs w:val="24"/>
        </w:rPr>
        <w:t>a) zakładów przemysłowych, obiektów handlowych o powierzchni użytkowania większej niż 400m2,</w:t>
      </w:r>
    </w:p>
    <w:p w:rsidR="00B32F2B" w:rsidRPr="00B32F2B" w:rsidRDefault="00B32F2B" w:rsidP="00051CC6">
      <w:pPr>
        <w:autoSpaceDE w:val="0"/>
        <w:autoSpaceDN w:val="0"/>
        <w:adjustRightInd w:val="0"/>
        <w:spacing w:after="0" w:line="240" w:lineRule="auto"/>
        <w:ind w:left="567" w:hanging="283"/>
        <w:jc w:val="both"/>
        <w:rPr>
          <w:szCs w:val="24"/>
        </w:rPr>
      </w:pPr>
      <w:r w:rsidRPr="00B32F2B">
        <w:rPr>
          <w:szCs w:val="24"/>
        </w:rPr>
        <w:t>b) budynków mieszkalnych jednorodzinnych i wielorodzinnych, garaży wolnostojących,</w:t>
      </w:r>
    </w:p>
    <w:p w:rsidR="00B32F2B" w:rsidRPr="00B32F2B" w:rsidRDefault="00B32F2B" w:rsidP="00051CC6">
      <w:pPr>
        <w:autoSpaceDE w:val="0"/>
        <w:autoSpaceDN w:val="0"/>
        <w:adjustRightInd w:val="0"/>
        <w:spacing w:after="0" w:line="240" w:lineRule="auto"/>
        <w:ind w:left="567" w:hanging="283"/>
        <w:jc w:val="both"/>
        <w:rPr>
          <w:szCs w:val="24"/>
        </w:rPr>
      </w:pPr>
      <w:r w:rsidRPr="00B32F2B">
        <w:rPr>
          <w:szCs w:val="24"/>
        </w:rPr>
        <w:t>c) stacji paliw oraz punktów dystrybucji produktów naftowych,</w:t>
      </w:r>
    </w:p>
    <w:p w:rsidR="00B32F2B" w:rsidRPr="00B32F2B" w:rsidRDefault="00B32F2B" w:rsidP="00051CC6">
      <w:pPr>
        <w:autoSpaceDE w:val="0"/>
        <w:autoSpaceDN w:val="0"/>
        <w:adjustRightInd w:val="0"/>
        <w:spacing w:after="0" w:line="240" w:lineRule="auto"/>
        <w:ind w:left="567" w:hanging="283"/>
        <w:jc w:val="both"/>
        <w:rPr>
          <w:szCs w:val="24"/>
        </w:rPr>
      </w:pPr>
      <w:r w:rsidRPr="00B32F2B">
        <w:rPr>
          <w:szCs w:val="24"/>
        </w:rPr>
        <w:t>d) autostrad i dróg ekspresowych,</w:t>
      </w:r>
    </w:p>
    <w:p w:rsidR="00B32F2B" w:rsidRPr="00B32F2B" w:rsidRDefault="00B32F2B" w:rsidP="00051CC6">
      <w:pPr>
        <w:autoSpaceDE w:val="0"/>
        <w:autoSpaceDN w:val="0"/>
        <w:adjustRightInd w:val="0"/>
        <w:spacing w:after="0" w:line="240" w:lineRule="auto"/>
        <w:ind w:left="567" w:hanging="283"/>
        <w:jc w:val="both"/>
        <w:rPr>
          <w:szCs w:val="24"/>
        </w:rPr>
      </w:pPr>
      <w:r w:rsidRPr="00B32F2B">
        <w:rPr>
          <w:szCs w:val="24"/>
        </w:rPr>
        <w:t>e) parkingów naziemnych o liczbie miejsc postojowych większej niż 15% miejsc noclegowych w szpitalach uzdrowiskowych, sanatoriach uzdrowiskowych i pensjonatach, nie większej jednak niż 30 miejsc postojowych, oraz parkingów naziemnych przed obiektami usługowymi o liczbie miejsc postojowych nie większej niż 10,</w:t>
      </w:r>
    </w:p>
    <w:p w:rsidR="00B32F2B" w:rsidRPr="00B32F2B" w:rsidRDefault="00B32F2B" w:rsidP="00051CC6">
      <w:pPr>
        <w:autoSpaceDE w:val="0"/>
        <w:autoSpaceDN w:val="0"/>
        <w:adjustRightInd w:val="0"/>
        <w:spacing w:after="0" w:line="240" w:lineRule="auto"/>
        <w:ind w:left="567" w:hanging="283"/>
        <w:jc w:val="both"/>
        <w:rPr>
          <w:szCs w:val="24"/>
        </w:rPr>
      </w:pPr>
      <w:r w:rsidRPr="00B32F2B">
        <w:rPr>
          <w:szCs w:val="24"/>
        </w:rPr>
        <w:t xml:space="preserve">f) stacji bazowych telefonii ruchomej, stacji nadawczych radiowych i telewizyjnych, stacji radiolokacyjnych i innych emitujących fale elektromagnetyczne, z wyłączeniem urządzeń łączności na potrzeby służb bezpieczeństwa publicznego i ratownictwa, z zastrzeżeniem że urządzenia te będą oddziaływały na środowisko polami elektromagnetycznymi </w:t>
      </w:r>
      <w:r w:rsidR="00B650CC">
        <w:rPr>
          <w:szCs w:val="24"/>
        </w:rPr>
        <w:br/>
      </w:r>
      <w:r w:rsidRPr="00B32F2B">
        <w:rPr>
          <w:szCs w:val="24"/>
        </w:rPr>
        <w:t>o poziomie nie wyższym niż określone dla strefy „B”,</w:t>
      </w:r>
    </w:p>
    <w:p w:rsidR="00B32F2B" w:rsidRPr="00B32F2B" w:rsidRDefault="00B32F2B" w:rsidP="00051CC6">
      <w:pPr>
        <w:autoSpaceDE w:val="0"/>
        <w:autoSpaceDN w:val="0"/>
        <w:adjustRightInd w:val="0"/>
        <w:spacing w:after="0" w:line="240" w:lineRule="auto"/>
        <w:ind w:left="567" w:hanging="283"/>
        <w:jc w:val="both"/>
        <w:rPr>
          <w:szCs w:val="24"/>
        </w:rPr>
      </w:pPr>
      <w:r w:rsidRPr="00B32F2B">
        <w:rPr>
          <w:szCs w:val="24"/>
        </w:rPr>
        <w:lastRenderedPageBreak/>
        <w:t xml:space="preserve">g) obiektów budowlanych mogących zawsze znacząco oddziaływać na środowisko, </w:t>
      </w:r>
      <w:r w:rsidR="00B650CC">
        <w:rPr>
          <w:szCs w:val="24"/>
        </w:rPr>
        <w:br/>
      </w:r>
      <w:r w:rsidRPr="00B32F2B">
        <w:rPr>
          <w:szCs w:val="24"/>
        </w:rPr>
        <w:t xml:space="preserve">w szczególności takich jak: warsztaty samochodowe, wędzarnie, garbarnie, z wyjątkiem obiektów budowlanych służących poprawie stanu sanitarnego uzdrowiska, </w:t>
      </w:r>
      <w:r w:rsidR="00B650CC">
        <w:rPr>
          <w:szCs w:val="24"/>
        </w:rPr>
        <w:br/>
      </w:r>
      <w:r w:rsidRPr="00B32F2B">
        <w:rPr>
          <w:szCs w:val="24"/>
        </w:rPr>
        <w:t>w szczególności takich jak: sieć wodno-kanalizacyjna, sieć gazowa, kotłownie gazowe, wiercenia wykonywane w celu ujmowania wód leczniczych, zapór piętrzących wodę na rzekach oraz elektrowni wodnych i wiatrowych.</w:t>
      </w:r>
    </w:p>
    <w:p w:rsidR="00B32F2B" w:rsidRPr="00B32F2B" w:rsidRDefault="00B32F2B" w:rsidP="00B32F2B">
      <w:pPr>
        <w:autoSpaceDE w:val="0"/>
        <w:autoSpaceDN w:val="0"/>
        <w:adjustRightInd w:val="0"/>
        <w:spacing w:after="0" w:line="240" w:lineRule="auto"/>
        <w:jc w:val="both"/>
        <w:rPr>
          <w:b/>
          <w:bCs/>
          <w:szCs w:val="24"/>
        </w:rPr>
      </w:pPr>
    </w:p>
    <w:p w:rsidR="00B32F2B" w:rsidRPr="00B32F2B" w:rsidRDefault="00B32F2B" w:rsidP="00051CC6">
      <w:pPr>
        <w:autoSpaceDE w:val="0"/>
        <w:autoSpaceDN w:val="0"/>
        <w:adjustRightInd w:val="0"/>
        <w:spacing w:after="0" w:line="240" w:lineRule="auto"/>
        <w:ind w:firstLine="284"/>
        <w:jc w:val="both"/>
        <w:rPr>
          <w:b/>
          <w:bCs/>
          <w:szCs w:val="24"/>
        </w:rPr>
      </w:pPr>
      <w:r w:rsidRPr="00B32F2B">
        <w:rPr>
          <w:b/>
          <w:bCs/>
          <w:szCs w:val="24"/>
        </w:rPr>
        <w:t>Ponadto w strefie tej nie wolno:</w:t>
      </w:r>
    </w:p>
    <w:p w:rsidR="00B32F2B" w:rsidRPr="00B32F2B" w:rsidRDefault="00B32F2B" w:rsidP="00051CC6">
      <w:pPr>
        <w:autoSpaceDE w:val="0"/>
        <w:autoSpaceDN w:val="0"/>
        <w:adjustRightInd w:val="0"/>
        <w:spacing w:after="0" w:line="240" w:lineRule="auto"/>
        <w:ind w:left="567" w:hanging="283"/>
        <w:jc w:val="both"/>
        <w:rPr>
          <w:szCs w:val="24"/>
        </w:rPr>
      </w:pPr>
      <w:r w:rsidRPr="00B32F2B">
        <w:rPr>
          <w:szCs w:val="24"/>
        </w:rPr>
        <w:t xml:space="preserve">1) uruchamiać składowisk odpadów stałych i płynnych, punktów skupu złomu i punktów skupu produktów rolnych, składów nawozów sztucznych, środków chemicznych </w:t>
      </w:r>
      <w:r w:rsidR="00B650CC">
        <w:rPr>
          <w:szCs w:val="24"/>
        </w:rPr>
        <w:br/>
      </w:r>
      <w:r w:rsidRPr="00B32F2B">
        <w:rPr>
          <w:szCs w:val="24"/>
        </w:rPr>
        <w:t>i składów opału;</w:t>
      </w:r>
    </w:p>
    <w:p w:rsidR="00B32F2B" w:rsidRPr="00B32F2B" w:rsidRDefault="00B32F2B" w:rsidP="00051CC6">
      <w:pPr>
        <w:autoSpaceDE w:val="0"/>
        <w:autoSpaceDN w:val="0"/>
        <w:adjustRightInd w:val="0"/>
        <w:spacing w:after="0" w:line="240" w:lineRule="auto"/>
        <w:ind w:left="567" w:hanging="283"/>
        <w:jc w:val="both"/>
        <w:rPr>
          <w:szCs w:val="24"/>
        </w:rPr>
      </w:pPr>
      <w:r w:rsidRPr="00B32F2B">
        <w:rPr>
          <w:szCs w:val="24"/>
        </w:rPr>
        <w:t xml:space="preserve">2) uruchamiać pól biwakowych i campingowych i budować domków turystycznych </w:t>
      </w:r>
      <w:r w:rsidR="00B650CC">
        <w:rPr>
          <w:szCs w:val="24"/>
        </w:rPr>
        <w:br/>
      </w:r>
      <w:r w:rsidRPr="00B32F2B">
        <w:rPr>
          <w:szCs w:val="24"/>
        </w:rPr>
        <w:t>i campingowych;</w:t>
      </w:r>
    </w:p>
    <w:p w:rsidR="00B32F2B" w:rsidRPr="00B32F2B" w:rsidRDefault="00B32F2B" w:rsidP="00051CC6">
      <w:pPr>
        <w:autoSpaceDE w:val="0"/>
        <w:autoSpaceDN w:val="0"/>
        <w:adjustRightInd w:val="0"/>
        <w:spacing w:after="0" w:line="240" w:lineRule="auto"/>
        <w:ind w:left="567" w:hanging="283"/>
        <w:jc w:val="both"/>
        <w:rPr>
          <w:szCs w:val="24"/>
        </w:rPr>
      </w:pPr>
      <w:r w:rsidRPr="00B32F2B">
        <w:rPr>
          <w:szCs w:val="24"/>
        </w:rPr>
        <w:t>3) prowadzić targowisk, z wyjątkiem punktów sprzedaży pamiątek, wyrobów ludowych, produktów regionalnych, w formach i miejscach wyznaczonych przez gminę;</w:t>
      </w:r>
    </w:p>
    <w:p w:rsidR="00B32F2B" w:rsidRPr="00B32F2B" w:rsidRDefault="00B32F2B" w:rsidP="00051CC6">
      <w:pPr>
        <w:autoSpaceDE w:val="0"/>
        <w:autoSpaceDN w:val="0"/>
        <w:adjustRightInd w:val="0"/>
        <w:spacing w:after="0" w:line="240" w:lineRule="auto"/>
        <w:ind w:left="567" w:hanging="283"/>
        <w:jc w:val="both"/>
        <w:rPr>
          <w:szCs w:val="24"/>
        </w:rPr>
      </w:pPr>
      <w:r w:rsidRPr="00B32F2B">
        <w:rPr>
          <w:szCs w:val="24"/>
        </w:rPr>
        <w:t xml:space="preserve">4) prowadzić działalności rolniczej w rozumieniu przepisów ustawy z dnia 11 marca 2004r. </w:t>
      </w:r>
      <w:r w:rsidR="00B650CC">
        <w:rPr>
          <w:szCs w:val="24"/>
        </w:rPr>
        <w:br/>
      </w:r>
      <w:r w:rsidRPr="00B32F2B">
        <w:rPr>
          <w:szCs w:val="24"/>
        </w:rPr>
        <w:t>o podatku od towarów i usług (Dz. U. z 2016 r., poz. 710);</w:t>
      </w:r>
    </w:p>
    <w:p w:rsidR="00B32F2B" w:rsidRPr="00B32F2B" w:rsidRDefault="00B32F2B" w:rsidP="00051CC6">
      <w:pPr>
        <w:autoSpaceDE w:val="0"/>
        <w:autoSpaceDN w:val="0"/>
        <w:adjustRightInd w:val="0"/>
        <w:spacing w:after="0" w:line="240" w:lineRule="auto"/>
        <w:ind w:left="567" w:hanging="283"/>
        <w:jc w:val="both"/>
        <w:rPr>
          <w:szCs w:val="24"/>
        </w:rPr>
      </w:pPr>
      <w:r w:rsidRPr="00B32F2B">
        <w:rPr>
          <w:szCs w:val="24"/>
        </w:rPr>
        <w:t>5) trzymać zwierząt gospodarskich w rozumieniu przepisów ustawy z dnia 29 czerwca 2007r. o organizacji hodowli i rozrodzie zwierząt gospodarskich (Dz. U. Nr 133, poz. 921 z późn. zm.);</w:t>
      </w:r>
    </w:p>
    <w:p w:rsidR="00B32F2B" w:rsidRPr="00B32F2B" w:rsidRDefault="00B32F2B" w:rsidP="00051CC6">
      <w:pPr>
        <w:autoSpaceDE w:val="0"/>
        <w:autoSpaceDN w:val="0"/>
        <w:adjustRightInd w:val="0"/>
        <w:spacing w:after="0" w:line="240" w:lineRule="auto"/>
        <w:ind w:left="567" w:hanging="283"/>
        <w:jc w:val="both"/>
        <w:rPr>
          <w:szCs w:val="24"/>
        </w:rPr>
      </w:pPr>
      <w:r w:rsidRPr="00B32F2B">
        <w:rPr>
          <w:szCs w:val="24"/>
        </w:rPr>
        <w:t>6) organizować rajdów samochodowych i motorowych;</w:t>
      </w:r>
    </w:p>
    <w:p w:rsidR="00B32F2B" w:rsidRPr="00B32F2B" w:rsidRDefault="00B32F2B" w:rsidP="00051CC6">
      <w:pPr>
        <w:autoSpaceDE w:val="0"/>
        <w:autoSpaceDN w:val="0"/>
        <w:adjustRightInd w:val="0"/>
        <w:spacing w:after="0" w:line="240" w:lineRule="auto"/>
        <w:ind w:left="567" w:hanging="283"/>
        <w:jc w:val="both"/>
        <w:rPr>
          <w:szCs w:val="24"/>
        </w:rPr>
      </w:pPr>
      <w:r w:rsidRPr="00B32F2B">
        <w:rPr>
          <w:szCs w:val="24"/>
        </w:rPr>
        <w:t xml:space="preserve">7) organizować imprez masowych w rozumieniu ustawy z dnia 20 marca 2009r. </w:t>
      </w:r>
      <w:r w:rsidR="00B650CC">
        <w:rPr>
          <w:szCs w:val="24"/>
        </w:rPr>
        <w:br/>
      </w:r>
      <w:r w:rsidRPr="00B32F2B">
        <w:rPr>
          <w:szCs w:val="24"/>
        </w:rPr>
        <w:t>o bezpieczeństwie imprez masowych (Dz. U. z 2015r., poz.2139), zakłócających proces leczenia uzdrowiskowego albo rehabilitacji uzdrowiskowej, i działalności o charakterze rozrywkowym zakłócającej ciszę nocną w godz. 22</w:t>
      </w:r>
      <w:r w:rsidRPr="00B32F2B">
        <w:rPr>
          <w:szCs w:val="24"/>
          <w:vertAlign w:val="superscript"/>
        </w:rPr>
        <w:t>00</w:t>
      </w:r>
      <w:r w:rsidRPr="00B32F2B">
        <w:rPr>
          <w:szCs w:val="24"/>
        </w:rPr>
        <w:t xml:space="preserve"> - 6</w:t>
      </w:r>
      <w:r w:rsidRPr="00B32F2B">
        <w:rPr>
          <w:szCs w:val="24"/>
          <w:vertAlign w:val="superscript"/>
        </w:rPr>
        <w:t>00</w:t>
      </w:r>
      <w:r w:rsidRPr="00B32F2B">
        <w:rPr>
          <w:szCs w:val="24"/>
        </w:rPr>
        <w:t>, z wyjątkiem imprez masowych znajdujących się w harmonogramie imprez gminnych;</w:t>
      </w:r>
    </w:p>
    <w:p w:rsidR="00B32F2B" w:rsidRPr="00B32F2B" w:rsidRDefault="00B32F2B" w:rsidP="00051CC6">
      <w:pPr>
        <w:autoSpaceDE w:val="0"/>
        <w:autoSpaceDN w:val="0"/>
        <w:adjustRightInd w:val="0"/>
        <w:spacing w:after="0" w:line="240" w:lineRule="auto"/>
        <w:ind w:left="567" w:hanging="283"/>
        <w:jc w:val="both"/>
        <w:rPr>
          <w:szCs w:val="24"/>
        </w:rPr>
      </w:pPr>
      <w:r w:rsidRPr="00B32F2B">
        <w:rPr>
          <w:szCs w:val="24"/>
        </w:rPr>
        <w:t>8) pozyskiwać surowców mineralnych innych niż naturalne surowce lecznicze;</w:t>
      </w:r>
    </w:p>
    <w:p w:rsidR="00B32F2B" w:rsidRPr="00B32F2B" w:rsidRDefault="00B32F2B" w:rsidP="00051CC6">
      <w:pPr>
        <w:autoSpaceDE w:val="0"/>
        <w:autoSpaceDN w:val="0"/>
        <w:adjustRightInd w:val="0"/>
        <w:spacing w:after="0" w:line="240" w:lineRule="auto"/>
        <w:ind w:left="567" w:hanging="283"/>
        <w:jc w:val="both"/>
        <w:rPr>
          <w:szCs w:val="24"/>
        </w:rPr>
      </w:pPr>
      <w:r w:rsidRPr="00B32F2B">
        <w:rPr>
          <w:szCs w:val="24"/>
        </w:rPr>
        <w:t>9) wyrąbywać drzew leśnych i parkowych, z wyjątkiem cięć pielęgnacyjnych;</w:t>
      </w:r>
    </w:p>
    <w:p w:rsidR="00B32F2B" w:rsidRPr="00B32F2B" w:rsidRDefault="00B32F2B" w:rsidP="00051CC6">
      <w:pPr>
        <w:autoSpaceDE w:val="0"/>
        <w:autoSpaceDN w:val="0"/>
        <w:adjustRightInd w:val="0"/>
        <w:spacing w:after="0" w:line="240" w:lineRule="auto"/>
        <w:ind w:left="567" w:hanging="283"/>
        <w:jc w:val="both"/>
        <w:rPr>
          <w:szCs w:val="24"/>
        </w:rPr>
      </w:pPr>
      <w:r w:rsidRPr="00B32F2B">
        <w:rPr>
          <w:szCs w:val="24"/>
        </w:rPr>
        <w:t>10) prowadzić robót melioracyjnych i innych działań powodujących niekorzystną zmianę istniejących stosunków wodnych;</w:t>
      </w:r>
    </w:p>
    <w:p w:rsidR="00B32F2B" w:rsidRPr="00B32F2B" w:rsidRDefault="00B32F2B" w:rsidP="00051CC6">
      <w:pPr>
        <w:autoSpaceDE w:val="0"/>
        <w:autoSpaceDN w:val="0"/>
        <w:adjustRightInd w:val="0"/>
        <w:spacing w:after="0" w:line="240" w:lineRule="auto"/>
        <w:ind w:left="567" w:hanging="283"/>
        <w:jc w:val="both"/>
        <w:rPr>
          <w:szCs w:val="24"/>
        </w:rPr>
      </w:pPr>
      <w:r w:rsidRPr="00B32F2B">
        <w:rPr>
          <w:szCs w:val="24"/>
        </w:rPr>
        <w:t>11) prowadzić działań mających negatywny wpływ na fizjografię uzdrowiska i jego układ urbanistyczny lub właściwości lecznicze klimatu.</w:t>
      </w:r>
    </w:p>
    <w:p w:rsidR="00B32F2B" w:rsidRPr="00B32F2B" w:rsidRDefault="00B32F2B" w:rsidP="00B32F2B">
      <w:pPr>
        <w:autoSpaceDE w:val="0"/>
        <w:autoSpaceDN w:val="0"/>
        <w:adjustRightInd w:val="0"/>
        <w:spacing w:after="0" w:line="240" w:lineRule="auto"/>
        <w:jc w:val="both"/>
        <w:rPr>
          <w:szCs w:val="24"/>
        </w:rPr>
      </w:pPr>
    </w:p>
    <w:p w:rsidR="00B32F2B" w:rsidRPr="00B32F2B" w:rsidRDefault="00B32F2B" w:rsidP="00B32F2B">
      <w:pPr>
        <w:autoSpaceDE w:val="0"/>
        <w:autoSpaceDN w:val="0"/>
        <w:adjustRightInd w:val="0"/>
        <w:spacing w:after="0" w:line="240" w:lineRule="auto"/>
        <w:jc w:val="both"/>
        <w:rPr>
          <w:b/>
          <w:bCs/>
          <w:szCs w:val="24"/>
        </w:rPr>
      </w:pPr>
      <w:r w:rsidRPr="00B32F2B">
        <w:rPr>
          <w:szCs w:val="24"/>
        </w:rPr>
        <w:t xml:space="preserve">2. </w:t>
      </w:r>
      <w:r w:rsidRPr="00B32F2B">
        <w:rPr>
          <w:b/>
          <w:bCs/>
          <w:szCs w:val="24"/>
        </w:rPr>
        <w:t>Strefa „B” Obszaru Ochrony Uzdrowiskowej.</w:t>
      </w:r>
    </w:p>
    <w:p w:rsidR="00B32F2B" w:rsidRPr="00B32F2B" w:rsidRDefault="00B32F2B" w:rsidP="00051CC6">
      <w:pPr>
        <w:autoSpaceDE w:val="0"/>
        <w:autoSpaceDN w:val="0"/>
        <w:adjustRightInd w:val="0"/>
        <w:spacing w:after="0" w:line="240" w:lineRule="auto"/>
        <w:ind w:firstLine="709"/>
        <w:jc w:val="both"/>
        <w:rPr>
          <w:szCs w:val="24"/>
        </w:rPr>
      </w:pPr>
      <w:r w:rsidRPr="00B32F2B">
        <w:rPr>
          <w:szCs w:val="24"/>
        </w:rPr>
        <w:t>W jej skład wchodzi:</w:t>
      </w:r>
    </w:p>
    <w:p w:rsidR="00B32F2B" w:rsidRPr="00B32F2B" w:rsidRDefault="00B32F2B" w:rsidP="00B32F2B">
      <w:pPr>
        <w:autoSpaceDE w:val="0"/>
        <w:autoSpaceDN w:val="0"/>
        <w:adjustRightInd w:val="0"/>
        <w:spacing w:after="0" w:line="240" w:lineRule="auto"/>
        <w:jc w:val="both"/>
        <w:rPr>
          <w:szCs w:val="24"/>
        </w:rPr>
      </w:pPr>
      <w:r w:rsidRPr="00B32F2B">
        <w:rPr>
          <w:szCs w:val="24"/>
        </w:rPr>
        <w:t>1) część miasta Lidzbark Warmiński - Osiedla Uzdrowiskowego,</w:t>
      </w:r>
    </w:p>
    <w:p w:rsidR="00B32F2B" w:rsidRPr="00B32F2B" w:rsidRDefault="00B32F2B" w:rsidP="00B32F2B">
      <w:pPr>
        <w:autoSpaceDE w:val="0"/>
        <w:autoSpaceDN w:val="0"/>
        <w:adjustRightInd w:val="0"/>
        <w:spacing w:after="0" w:line="240" w:lineRule="auto"/>
        <w:jc w:val="both"/>
        <w:rPr>
          <w:szCs w:val="24"/>
        </w:rPr>
      </w:pPr>
      <w:r w:rsidRPr="00B32F2B">
        <w:rPr>
          <w:szCs w:val="24"/>
        </w:rPr>
        <w:t>2) część sołectwa Łabno i Medyny w gminie wiejskiej Lidzbark Warmiński.</w:t>
      </w:r>
    </w:p>
    <w:p w:rsidR="00B32F2B" w:rsidRPr="00B32F2B" w:rsidRDefault="00B32F2B" w:rsidP="00051CC6">
      <w:pPr>
        <w:autoSpaceDE w:val="0"/>
        <w:autoSpaceDN w:val="0"/>
        <w:adjustRightInd w:val="0"/>
        <w:spacing w:after="0" w:line="240" w:lineRule="auto"/>
        <w:ind w:firstLine="426"/>
        <w:jc w:val="both"/>
        <w:rPr>
          <w:szCs w:val="24"/>
        </w:rPr>
      </w:pPr>
      <w:r w:rsidRPr="00B32F2B">
        <w:rPr>
          <w:szCs w:val="24"/>
        </w:rPr>
        <w:t>Procentowy udział terenów zielonych w strefie „B” wynosi 431,06 ha (88,55 %).</w:t>
      </w:r>
    </w:p>
    <w:p w:rsidR="00B32F2B" w:rsidRPr="00B32F2B" w:rsidRDefault="00B32F2B" w:rsidP="00051CC6">
      <w:pPr>
        <w:autoSpaceDE w:val="0"/>
        <w:autoSpaceDN w:val="0"/>
        <w:adjustRightInd w:val="0"/>
        <w:spacing w:after="0" w:line="240" w:lineRule="auto"/>
        <w:ind w:firstLine="426"/>
        <w:jc w:val="both"/>
        <w:rPr>
          <w:szCs w:val="24"/>
        </w:rPr>
      </w:pPr>
      <w:r w:rsidRPr="00B32F2B">
        <w:rPr>
          <w:szCs w:val="24"/>
        </w:rPr>
        <w:t>Granice i powierzchnia strefy „B”</w:t>
      </w:r>
    </w:p>
    <w:p w:rsidR="00B32F2B" w:rsidRPr="00B32F2B" w:rsidRDefault="00B32F2B" w:rsidP="00051CC6">
      <w:pPr>
        <w:autoSpaceDE w:val="0"/>
        <w:autoSpaceDN w:val="0"/>
        <w:adjustRightInd w:val="0"/>
        <w:spacing w:after="0" w:line="240" w:lineRule="auto"/>
        <w:ind w:firstLine="426"/>
        <w:jc w:val="both"/>
        <w:rPr>
          <w:szCs w:val="24"/>
        </w:rPr>
      </w:pPr>
      <w:r w:rsidRPr="00B32F2B">
        <w:rPr>
          <w:szCs w:val="24"/>
        </w:rPr>
        <w:t>Strefa „B” ochrony uzdrowiskowej, przylega i otacza strefę „A”.</w:t>
      </w:r>
    </w:p>
    <w:p w:rsidR="00B32F2B" w:rsidRPr="00B32F2B" w:rsidRDefault="00B32F2B" w:rsidP="00051CC6">
      <w:pPr>
        <w:autoSpaceDE w:val="0"/>
        <w:autoSpaceDN w:val="0"/>
        <w:adjustRightInd w:val="0"/>
        <w:spacing w:after="0" w:line="240" w:lineRule="auto"/>
        <w:ind w:firstLine="426"/>
        <w:jc w:val="both"/>
        <w:rPr>
          <w:szCs w:val="24"/>
        </w:rPr>
      </w:pPr>
      <w:r w:rsidRPr="00B32F2B">
        <w:rPr>
          <w:szCs w:val="24"/>
        </w:rPr>
        <w:t>Jej powierzchnia całkowita wynosi 486,77 ha.</w:t>
      </w:r>
    </w:p>
    <w:p w:rsidR="00B32F2B" w:rsidRPr="00B32F2B" w:rsidRDefault="00B32F2B" w:rsidP="00051CC6">
      <w:pPr>
        <w:autoSpaceDE w:val="0"/>
        <w:autoSpaceDN w:val="0"/>
        <w:adjustRightInd w:val="0"/>
        <w:spacing w:after="0" w:line="240" w:lineRule="auto"/>
        <w:ind w:firstLine="426"/>
        <w:jc w:val="both"/>
        <w:rPr>
          <w:szCs w:val="24"/>
        </w:rPr>
      </w:pPr>
      <w:r w:rsidRPr="00B32F2B">
        <w:rPr>
          <w:szCs w:val="24"/>
        </w:rPr>
        <w:t>Procentowy udział terenów zielonych w strefie „B” wynosi 431,06 ha (88,55 %).</w:t>
      </w:r>
    </w:p>
    <w:p w:rsidR="00B32F2B" w:rsidRPr="00B32F2B" w:rsidRDefault="00B32F2B" w:rsidP="00051CC6">
      <w:pPr>
        <w:autoSpaceDE w:val="0"/>
        <w:autoSpaceDN w:val="0"/>
        <w:adjustRightInd w:val="0"/>
        <w:spacing w:after="0" w:line="240" w:lineRule="auto"/>
        <w:ind w:firstLine="426"/>
        <w:jc w:val="both"/>
        <w:rPr>
          <w:szCs w:val="24"/>
        </w:rPr>
      </w:pPr>
      <w:r w:rsidRPr="00B32F2B">
        <w:rPr>
          <w:szCs w:val="24"/>
        </w:rPr>
        <w:t xml:space="preserve">Opis granic strefy zgodny z kierunkiem ruchu wskazówek zegara. Rozpoczyna się od: działki nr 212/1 (przy ul. Olsztyńskiej, droga wjazdowa do „Hotelu Górecki” naprzeciwko wjazdu do zespołu TERM WARMIŃSKICH) przebiega południową i wschodnią granica dz. nr 93/4, następnie wschodnią granica dz. nr 211, dz. nr 63/3, 63/4 i 62/3 tu przechodzi na północną krawędź pasa drogowego ul. Rzemieślniczej i przecina prostopadle ul. Żytnią w kierunku północno wschodnim, następnie przebiega drogą leśną przecinając działki leśnej nr 3048/1 </w:t>
      </w:r>
      <w:r w:rsidR="00B650CC">
        <w:rPr>
          <w:szCs w:val="24"/>
        </w:rPr>
        <w:br/>
      </w:r>
      <w:r w:rsidRPr="00B32F2B">
        <w:rPr>
          <w:szCs w:val="24"/>
        </w:rPr>
        <w:t xml:space="preserve">i 3048/2 aż do narożnika działki 67/8 dalej biegnie granicą wschodnią działki 67/8 i 66 aż do </w:t>
      </w:r>
      <w:r w:rsidR="00B650CC">
        <w:rPr>
          <w:szCs w:val="24"/>
        </w:rPr>
        <w:br/>
      </w:r>
      <w:r w:rsidRPr="00B32F2B">
        <w:rPr>
          <w:szCs w:val="24"/>
        </w:rPr>
        <w:t xml:space="preserve">ul. Grunwaldzkiej, biegnąc północną granica działki leśnej 3048/2 wzdłuż ul. Grunwaldzkiej </w:t>
      </w:r>
      <w:r w:rsidR="00B650CC">
        <w:rPr>
          <w:szCs w:val="24"/>
        </w:rPr>
        <w:br/>
      </w:r>
      <w:r w:rsidRPr="00B32F2B">
        <w:rPr>
          <w:szCs w:val="24"/>
        </w:rPr>
        <w:t xml:space="preserve">i dz.nr 67/7 i 70, następnie przekracza dz. nr 72 (drogę leśną) i biegnie w kierunku północnym, zachodnim granicą dz. nr 86/4 i 86/1 powraca na granicę dz. Nr 86/4 kontynuując swój bieg granicą północną i zachodnią dz. nr 86/3,97/10, 97/12, 97/14, 97/15, przekracza ulicę Leśną </w:t>
      </w:r>
      <w:r w:rsidR="00B650CC">
        <w:rPr>
          <w:szCs w:val="24"/>
        </w:rPr>
        <w:br/>
      </w:r>
      <w:r w:rsidRPr="00B32F2B">
        <w:rPr>
          <w:szCs w:val="24"/>
        </w:rPr>
        <w:t xml:space="preserve">(dz. nr 99) i biegnie jej wschodnią granicą do skrzyżowania z ulicą Zieloną (dz. nr 29), tu skręca wzdłuż ul. Moniuszki w kierunku wschodnim aż do dz. nr 16/1 , skręca w kierunku północnym wzdłuż granicy działki nr 22 aż do koryta rzeki </w:t>
      </w:r>
      <w:proofErr w:type="spellStart"/>
      <w:r w:rsidRPr="00B32F2B">
        <w:rPr>
          <w:szCs w:val="24"/>
        </w:rPr>
        <w:t>Symsarny</w:t>
      </w:r>
      <w:proofErr w:type="spellEnd"/>
      <w:r w:rsidRPr="00B32F2B">
        <w:rPr>
          <w:szCs w:val="24"/>
        </w:rPr>
        <w:t xml:space="preserve"> (dz. nr 24), dalej biegnie wschodnim brzegiem rzeki aż do mostu na ul. Orła Białego , tu skręca w kierunki wschodnim wzdłuż </w:t>
      </w:r>
      <w:r w:rsidR="00B650CC">
        <w:rPr>
          <w:szCs w:val="24"/>
        </w:rPr>
        <w:br/>
      </w:r>
      <w:r w:rsidRPr="00B32F2B">
        <w:rPr>
          <w:szCs w:val="24"/>
        </w:rPr>
        <w:t xml:space="preserve">ul. Orła Białego (dz. nr 130), przy skrzyżowaniu z ul. Wyszyńskiego skręca gwałtownie </w:t>
      </w:r>
      <w:r w:rsidR="00B650CC">
        <w:rPr>
          <w:szCs w:val="24"/>
        </w:rPr>
        <w:br/>
      </w:r>
      <w:r w:rsidRPr="00B32F2B">
        <w:rPr>
          <w:szCs w:val="24"/>
        </w:rPr>
        <w:t xml:space="preserve">w kierunku południowym omijając od południa dz. nr 45,50, 51/1, 51/2, powraca na linię południowej granicy pasa drogowego ulicy Warmińskiej kontynuując swój bieg wzdłuż pasa </w:t>
      </w:r>
      <w:r w:rsidR="00B650CC">
        <w:rPr>
          <w:szCs w:val="24"/>
        </w:rPr>
        <w:br/>
      </w:r>
      <w:r w:rsidRPr="00B32F2B">
        <w:rPr>
          <w:szCs w:val="24"/>
        </w:rPr>
        <w:t xml:space="preserve">ul. Warmińskiej (dz. nr 64) i Wrzosowej (dz. nr 64, 105/6), aż do skrzyżowania z drogą gminną (dz. nr 28/17), następnie skręca w kierunku południowym i biegnie zachodnią krawędzią pasa drogowego (dz. nr 28/17, 83, 134/1) aż do skrzyżowania z drogą (dz. nr 53/4), od strony północnej omija działkę nr 52/1 i powraca na pas drogi (dz. nr 12/7), biegnie jej południową </w:t>
      </w:r>
      <w:r w:rsidR="00B650CC">
        <w:rPr>
          <w:szCs w:val="24"/>
        </w:rPr>
        <w:br/>
      </w:r>
      <w:r w:rsidRPr="00B32F2B">
        <w:rPr>
          <w:szCs w:val="24"/>
        </w:rPr>
        <w:t xml:space="preserve">i zachodnią granicą, aż do działki nr 41/7, skręca w kierunku zachodnim i południowym działki 41/7 aż do granicy z pasem drogi (dz. nr 118/1), kontynuuje przebieg wzdłuż południowej granicy dz. nr 5/3 i 5/4 aż do koryta rzeki </w:t>
      </w:r>
      <w:proofErr w:type="spellStart"/>
      <w:r w:rsidRPr="00B32F2B">
        <w:rPr>
          <w:szCs w:val="24"/>
        </w:rPr>
        <w:t>Symsarny</w:t>
      </w:r>
      <w:proofErr w:type="spellEnd"/>
      <w:r w:rsidRPr="00B32F2B">
        <w:rPr>
          <w:szCs w:val="24"/>
        </w:rPr>
        <w:t xml:space="preserve"> (dz. nr 140), dalej biegnie północnym brzegiem rzeki do końca działki (dz. nr 140 i przebiega na drugi brzeg na dz. nr 201/3, kontynuuje bieg południową granicą dz. nr 201/3, 201/4 aż do drogi (dz. nr 94/1), przekracza drogę i biegnie granicą południową i zachodnią dz. nr 62/7 i 62/9, następnie przekracza działkę 6/14 w kierunku drogi (przedłużenie ul. Kurpińskiego), dalej przebiega w kierunku północnym wschodnią krawędzią pasa drogowego (dz. nr 92/2, 92/4, 92/1, 92/3, 214) aż do działki nr 212/1 kończąc swój bieg.</w:t>
      </w:r>
    </w:p>
    <w:p w:rsidR="00B32F2B" w:rsidRPr="00B32F2B" w:rsidRDefault="00B32F2B" w:rsidP="00B32F2B">
      <w:pPr>
        <w:autoSpaceDE w:val="0"/>
        <w:autoSpaceDN w:val="0"/>
        <w:adjustRightInd w:val="0"/>
        <w:spacing w:after="0" w:line="240" w:lineRule="auto"/>
        <w:jc w:val="both"/>
        <w:rPr>
          <w:szCs w:val="24"/>
        </w:rPr>
      </w:pPr>
    </w:p>
    <w:p w:rsidR="00B32F2B" w:rsidRPr="00B32F2B" w:rsidRDefault="00B32F2B" w:rsidP="00051CC6">
      <w:pPr>
        <w:autoSpaceDE w:val="0"/>
        <w:autoSpaceDN w:val="0"/>
        <w:adjustRightInd w:val="0"/>
        <w:spacing w:after="0" w:line="240" w:lineRule="auto"/>
        <w:ind w:firstLine="426"/>
        <w:jc w:val="both"/>
        <w:rPr>
          <w:b/>
          <w:bCs/>
          <w:szCs w:val="24"/>
        </w:rPr>
      </w:pPr>
      <w:r w:rsidRPr="00B32F2B">
        <w:rPr>
          <w:b/>
          <w:bCs/>
          <w:szCs w:val="24"/>
        </w:rPr>
        <w:t>Opis zagospodarowania przestrzennego strefy „B”</w:t>
      </w:r>
    </w:p>
    <w:p w:rsidR="00B32F2B" w:rsidRPr="00B32F2B" w:rsidRDefault="00B32F2B" w:rsidP="00051CC6">
      <w:pPr>
        <w:autoSpaceDE w:val="0"/>
        <w:autoSpaceDN w:val="0"/>
        <w:adjustRightInd w:val="0"/>
        <w:spacing w:after="0" w:line="240" w:lineRule="auto"/>
        <w:ind w:firstLine="426"/>
        <w:jc w:val="both"/>
        <w:rPr>
          <w:szCs w:val="24"/>
        </w:rPr>
      </w:pPr>
      <w:r w:rsidRPr="00B32F2B">
        <w:rPr>
          <w:szCs w:val="24"/>
        </w:rPr>
        <w:t>W strefie „B” znajdują się tereny zurbanizowane miejskie (od strony zachodniej) oraz należące do obszaru gminy (od strony wschodniej). Południowy obszar strefy „B” to tereny użytkowane rolniczo. Północne zaś to tereny leśne i częściowo zurbanizowane.</w:t>
      </w:r>
    </w:p>
    <w:p w:rsidR="00B32F2B" w:rsidRPr="00B32F2B" w:rsidRDefault="00B32F2B" w:rsidP="00051CC6">
      <w:pPr>
        <w:autoSpaceDE w:val="0"/>
        <w:autoSpaceDN w:val="0"/>
        <w:adjustRightInd w:val="0"/>
        <w:spacing w:after="0" w:line="240" w:lineRule="auto"/>
        <w:ind w:firstLine="426"/>
        <w:jc w:val="both"/>
        <w:rPr>
          <w:szCs w:val="24"/>
        </w:rPr>
      </w:pPr>
      <w:r w:rsidRPr="00B32F2B">
        <w:rPr>
          <w:szCs w:val="24"/>
        </w:rPr>
        <w:t xml:space="preserve">W strefie „B” ochrony uzdrowiskowej dominują tereny upraw rolniczych wraz </w:t>
      </w:r>
      <w:r w:rsidR="00B650CC">
        <w:rPr>
          <w:szCs w:val="24"/>
        </w:rPr>
        <w:br/>
      </w:r>
      <w:r w:rsidRPr="00B32F2B">
        <w:rPr>
          <w:szCs w:val="24"/>
        </w:rPr>
        <w:t>z towarzyszącymi powierzchniami lasów i jezior.</w:t>
      </w:r>
    </w:p>
    <w:p w:rsidR="00B32F2B" w:rsidRPr="00B32F2B" w:rsidRDefault="00B32F2B" w:rsidP="00B32F2B">
      <w:pPr>
        <w:autoSpaceDE w:val="0"/>
        <w:autoSpaceDN w:val="0"/>
        <w:adjustRightInd w:val="0"/>
        <w:spacing w:after="0" w:line="240" w:lineRule="auto"/>
        <w:jc w:val="both"/>
        <w:rPr>
          <w:b/>
          <w:bCs/>
          <w:szCs w:val="24"/>
        </w:rPr>
      </w:pPr>
    </w:p>
    <w:p w:rsidR="00B32F2B" w:rsidRPr="00B32F2B" w:rsidRDefault="00B32F2B" w:rsidP="00051CC6">
      <w:pPr>
        <w:autoSpaceDE w:val="0"/>
        <w:autoSpaceDN w:val="0"/>
        <w:adjustRightInd w:val="0"/>
        <w:spacing w:after="0" w:line="240" w:lineRule="auto"/>
        <w:ind w:firstLine="426"/>
        <w:jc w:val="both"/>
        <w:rPr>
          <w:b/>
          <w:bCs/>
          <w:szCs w:val="24"/>
        </w:rPr>
      </w:pPr>
      <w:r w:rsidRPr="00B32F2B">
        <w:rPr>
          <w:b/>
          <w:bCs/>
          <w:szCs w:val="24"/>
        </w:rPr>
        <w:t>W strefie „B” ochrony uzdrowiskowej zabrania się budowy:</w:t>
      </w:r>
    </w:p>
    <w:p w:rsidR="00B32F2B" w:rsidRPr="00B32F2B" w:rsidRDefault="00B32F2B" w:rsidP="00051CC6">
      <w:pPr>
        <w:autoSpaceDE w:val="0"/>
        <w:autoSpaceDN w:val="0"/>
        <w:adjustRightInd w:val="0"/>
        <w:spacing w:after="0" w:line="240" w:lineRule="auto"/>
        <w:ind w:left="567" w:hanging="283"/>
        <w:jc w:val="both"/>
        <w:rPr>
          <w:szCs w:val="24"/>
        </w:rPr>
      </w:pPr>
      <w:r w:rsidRPr="00B32F2B">
        <w:rPr>
          <w:szCs w:val="24"/>
        </w:rPr>
        <w:t>a) zakładów przemysłowych,</w:t>
      </w:r>
    </w:p>
    <w:p w:rsidR="00B32F2B" w:rsidRPr="00B32F2B" w:rsidRDefault="00B32F2B" w:rsidP="00051CC6">
      <w:pPr>
        <w:autoSpaceDE w:val="0"/>
        <w:autoSpaceDN w:val="0"/>
        <w:adjustRightInd w:val="0"/>
        <w:spacing w:after="0" w:line="240" w:lineRule="auto"/>
        <w:ind w:left="567" w:hanging="283"/>
        <w:jc w:val="both"/>
        <w:rPr>
          <w:szCs w:val="24"/>
        </w:rPr>
      </w:pPr>
      <w:r w:rsidRPr="00B32F2B">
        <w:rPr>
          <w:szCs w:val="24"/>
        </w:rPr>
        <w:t>b) stacji paliw, bliżej niż 500 m od granicy strefy „A” ochrony uzdrowiskowej,</w:t>
      </w:r>
    </w:p>
    <w:p w:rsidR="00B32F2B" w:rsidRPr="00B32F2B" w:rsidRDefault="00B32F2B" w:rsidP="00051CC6">
      <w:pPr>
        <w:autoSpaceDE w:val="0"/>
        <w:autoSpaceDN w:val="0"/>
        <w:adjustRightInd w:val="0"/>
        <w:spacing w:after="0" w:line="240" w:lineRule="auto"/>
        <w:ind w:left="567" w:hanging="283"/>
        <w:jc w:val="both"/>
        <w:rPr>
          <w:szCs w:val="24"/>
        </w:rPr>
      </w:pPr>
      <w:r w:rsidRPr="00B32F2B">
        <w:rPr>
          <w:szCs w:val="24"/>
        </w:rPr>
        <w:t xml:space="preserve">c) urządzeń emitujących fale elektromagnetyczne, będących przedsięwzięciami mogącymi zawsze znacząco oddziaływać na środowisko w rozumieniu przepisów ustawy z dnia 3 października 2008r. o udostępnianiu informacji o środowisku i jego ochronie, udziale społeczeństwa w ochronie środowiska oraz o ocenach oddziaływania na środowisko </w:t>
      </w:r>
      <w:r w:rsidR="00B650CC">
        <w:rPr>
          <w:szCs w:val="24"/>
        </w:rPr>
        <w:br/>
      </w:r>
      <w:r w:rsidRPr="00B32F2B">
        <w:rPr>
          <w:szCs w:val="24"/>
        </w:rPr>
        <w:t xml:space="preserve">(Dz. U. z 2016 r., poz. 353), oddziałujących na strefę „A” ochrony uzdrowiskowej polami elektromagnetycznymi o poziomach wyższych niż dopuszczalne poziomy pól elektromagnetycznych - charakteryzowane przez dopuszczalne wartości parametrów fizycznych - dla miejsc dostępnych dla ludności, określone na podstawie art. 122 ustawy </w:t>
      </w:r>
      <w:r w:rsidR="00B650CC">
        <w:rPr>
          <w:szCs w:val="24"/>
        </w:rPr>
        <w:br/>
      </w:r>
      <w:r w:rsidRPr="00B32F2B">
        <w:rPr>
          <w:szCs w:val="24"/>
        </w:rPr>
        <w:t>z dnia 27 kwietnia 2001r. - Prawo ochrony środowiska (Dz. U. z 2016 r. Nr 25, poz. 672),</w:t>
      </w:r>
    </w:p>
    <w:p w:rsidR="00B32F2B" w:rsidRPr="00B32F2B" w:rsidRDefault="00B32F2B" w:rsidP="00051CC6">
      <w:pPr>
        <w:autoSpaceDE w:val="0"/>
        <w:autoSpaceDN w:val="0"/>
        <w:adjustRightInd w:val="0"/>
        <w:spacing w:after="0" w:line="240" w:lineRule="auto"/>
        <w:ind w:left="567" w:hanging="283"/>
        <w:jc w:val="both"/>
        <w:rPr>
          <w:szCs w:val="24"/>
        </w:rPr>
      </w:pPr>
      <w:r w:rsidRPr="00B32F2B">
        <w:rPr>
          <w:szCs w:val="24"/>
        </w:rPr>
        <w:t>d) obiektów handlowych o powierzchni użytkowania większej niż 400 m2,</w:t>
      </w:r>
    </w:p>
    <w:p w:rsidR="00B32F2B" w:rsidRPr="00B32F2B" w:rsidRDefault="00B32F2B" w:rsidP="00051CC6">
      <w:pPr>
        <w:autoSpaceDE w:val="0"/>
        <w:autoSpaceDN w:val="0"/>
        <w:adjustRightInd w:val="0"/>
        <w:spacing w:after="0" w:line="240" w:lineRule="auto"/>
        <w:ind w:left="567" w:hanging="283"/>
        <w:jc w:val="both"/>
        <w:rPr>
          <w:szCs w:val="24"/>
        </w:rPr>
      </w:pPr>
      <w:r w:rsidRPr="00B32F2B">
        <w:rPr>
          <w:szCs w:val="24"/>
        </w:rPr>
        <w:t>e) parkingów naziemnych o liczbie miejsc postojowych powyżej 50, z wyjątkiem podziemnych i naziemnych parkingów wielopoziomowych;</w:t>
      </w:r>
    </w:p>
    <w:p w:rsidR="00051CC6" w:rsidRDefault="00051CC6" w:rsidP="00B32F2B">
      <w:pPr>
        <w:autoSpaceDE w:val="0"/>
        <w:autoSpaceDN w:val="0"/>
        <w:adjustRightInd w:val="0"/>
        <w:spacing w:after="0" w:line="240" w:lineRule="auto"/>
        <w:jc w:val="both"/>
        <w:rPr>
          <w:b/>
          <w:szCs w:val="24"/>
        </w:rPr>
      </w:pPr>
    </w:p>
    <w:p w:rsidR="00B32F2B" w:rsidRPr="00051CC6" w:rsidRDefault="00B32F2B" w:rsidP="00051CC6">
      <w:pPr>
        <w:autoSpaceDE w:val="0"/>
        <w:autoSpaceDN w:val="0"/>
        <w:adjustRightInd w:val="0"/>
        <w:spacing w:after="0" w:line="240" w:lineRule="auto"/>
        <w:ind w:firstLine="284"/>
        <w:jc w:val="both"/>
        <w:rPr>
          <w:b/>
          <w:szCs w:val="24"/>
        </w:rPr>
      </w:pPr>
      <w:r w:rsidRPr="00051CC6">
        <w:rPr>
          <w:b/>
          <w:szCs w:val="24"/>
        </w:rPr>
        <w:t>Ponadto w strefie tej nie wolno:</w:t>
      </w:r>
    </w:p>
    <w:p w:rsidR="00B32F2B" w:rsidRPr="00B32F2B" w:rsidRDefault="00B32F2B" w:rsidP="00051CC6">
      <w:pPr>
        <w:autoSpaceDE w:val="0"/>
        <w:autoSpaceDN w:val="0"/>
        <w:adjustRightInd w:val="0"/>
        <w:spacing w:after="0" w:line="240" w:lineRule="auto"/>
        <w:ind w:left="567" w:hanging="283"/>
        <w:jc w:val="both"/>
        <w:rPr>
          <w:szCs w:val="24"/>
        </w:rPr>
      </w:pPr>
      <w:r w:rsidRPr="00B32F2B">
        <w:rPr>
          <w:szCs w:val="24"/>
        </w:rPr>
        <w:t xml:space="preserve">1) dokonywać wyrębu drzew leśnych i parkowych, z wyjątkiem cięć pielęgnacyjnych </w:t>
      </w:r>
      <w:r w:rsidR="00B650CC">
        <w:rPr>
          <w:szCs w:val="24"/>
        </w:rPr>
        <w:br/>
      </w:r>
      <w:r w:rsidRPr="00B32F2B">
        <w:rPr>
          <w:szCs w:val="24"/>
        </w:rPr>
        <w:t>i wyrębu określonego w planie urządzenia lasu;</w:t>
      </w:r>
    </w:p>
    <w:p w:rsidR="00B32F2B" w:rsidRPr="00B32F2B" w:rsidRDefault="00B32F2B" w:rsidP="00051CC6">
      <w:pPr>
        <w:autoSpaceDE w:val="0"/>
        <w:autoSpaceDN w:val="0"/>
        <w:adjustRightInd w:val="0"/>
        <w:spacing w:after="0" w:line="240" w:lineRule="auto"/>
        <w:ind w:left="567" w:hanging="283"/>
        <w:jc w:val="both"/>
        <w:rPr>
          <w:szCs w:val="24"/>
        </w:rPr>
      </w:pPr>
      <w:r w:rsidRPr="00B32F2B">
        <w:rPr>
          <w:szCs w:val="24"/>
        </w:rPr>
        <w:t xml:space="preserve">f) uruchamiać składowisk odpadów stałych i płynnych, punktów skupu złomu i punktów skupu produktów rolnych, składów nawozów sztucznych, środków chemicznych </w:t>
      </w:r>
      <w:r w:rsidR="00B650CC">
        <w:rPr>
          <w:szCs w:val="24"/>
        </w:rPr>
        <w:br/>
      </w:r>
      <w:r w:rsidRPr="00B32F2B">
        <w:rPr>
          <w:szCs w:val="24"/>
        </w:rPr>
        <w:t>i składów opału;</w:t>
      </w:r>
    </w:p>
    <w:p w:rsidR="00B32F2B" w:rsidRPr="00B32F2B" w:rsidRDefault="00B32F2B" w:rsidP="00051CC6">
      <w:pPr>
        <w:autoSpaceDE w:val="0"/>
        <w:autoSpaceDN w:val="0"/>
        <w:adjustRightInd w:val="0"/>
        <w:spacing w:after="0" w:line="240" w:lineRule="auto"/>
        <w:ind w:left="567" w:hanging="283"/>
        <w:jc w:val="both"/>
        <w:rPr>
          <w:szCs w:val="24"/>
        </w:rPr>
      </w:pPr>
      <w:r w:rsidRPr="00B32F2B">
        <w:rPr>
          <w:szCs w:val="24"/>
        </w:rPr>
        <w:t>g) pozyskiwać surowców mineralnych innych niż naturalne surowce lecznicze;</w:t>
      </w:r>
    </w:p>
    <w:p w:rsidR="00B32F2B" w:rsidRPr="00B32F2B" w:rsidRDefault="00B32F2B" w:rsidP="00051CC6">
      <w:pPr>
        <w:autoSpaceDE w:val="0"/>
        <w:autoSpaceDN w:val="0"/>
        <w:adjustRightInd w:val="0"/>
        <w:spacing w:after="0" w:line="240" w:lineRule="auto"/>
        <w:ind w:left="567" w:hanging="283"/>
        <w:jc w:val="both"/>
        <w:rPr>
          <w:szCs w:val="24"/>
        </w:rPr>
      </w:pPr>
      <w:r w:rsidRPr="00B32F2B">
        <w:rPr>
          <w:szCs w:val="24"/>
        </w:rPr>
        <w:t>h) prowadzić robót melioracyjnych i innych działań powodujących niekorzystną zmianę istniejących stosunków wodnych;</w:t>
      </w:r>
    </w:p>
    <w:p w:rsidR="00B32F2B" w:rsidRPr="00B32F2B" w:rsidRDefault="00B32F2B" w:rsidP="00051CC6">
      <w:pPr>
        <w:autoSpaceDE w:val="0"/>
        <w:autoSpaceDN w:val="0"/>
        <w:adjustRightInd w:val="0"/>
        <w:spacing w:after="0" w:line="240" w:lineRule="auto"/>
        <w:ind w:left="567" w:hanging="283"/>
        <w:jc w:val="both"/>
        <w:rPr>
          <w:szCs w:val="24"/>
        </w:rPr>
      </w:pPr>
      <w:r w:rsidRPr="00B32F2B">
        <w:rPr>
          <w:szCs w:val="24"/>
        </w:rPr>
        <w:t>i) prowadzić działań mających negatywny wpływ na fizjografię uzdrowiska i jego układ urbanistyczny lub właściwości lecznicze klimatu.</w:t>
      </w:r>
    </w:p>
    <w:p w:rsidR="00B32F2B" w:rsidRPr="00B32F2B" w:rsidRDefault="00B32F2B" w:rsidP="00B32F2B">
      <w:pPr>
        <w:autoSpaceDE w:val="0"/>
        <w:autoSpaceDN w:val="0"/>
        <w:adjustRightInd w:val="0"/>
        <w:spacing w:after="0" w:line="240" w:lineRule="auto"/>
        <w:jc w:val="both"/>
        <w:rPr>
          <w:szCs w:val="24"/>
        </w:rPr>
      </w:pPr>
    </w:p>
    <w:p w:rsidR="00B32F2B" w:rsidRPr="00B32F2B" w:rsidRDefault="00B32F2B" w:rsidP="00051CC6">
      <w:pPr>
        <w:autoSpaceDE w:val="0"/>
        <w:autoSpaceDN w:val="0"/>
        <w:adjustRightInd w:val="0"/>
        <w:spacing w:after="0" w:line="240" w:lineRule="auto"/>
        <w:ind w:firstLine="284"/>
        <w:jc w:val="both"/>
        <w:rPr>
          <w:b/>
          <w:bCs/>
          <w:szCs w:val="24"/>
        </w:rPr>
      </w:pPr>
      <w:r w:rsidRPr="00B32F2B">
        <w:rPr>
          <w:szCs w:val="24"/>
        </w:rPr>
        <w:t xml:space="preserve">3. </w:t>
      </w:r>
      <w:r w:rsidRPr="00B32F2B">
        <w:rPr>
          <w:b/>
          <w:bCs/>
          <w:szCs w:val="24"/>
        </w:rPr>
        <w:t>Strefa „C” Obszaru Ochrony Uzdrowiskowej.</w:t>
      </w:r>
    </w:p>
    <w:p w:rsidR="00B32F2B" w:rsidRPr="00B32F2B" w:rsidRDefault="00B32F2B" w:rsidP="00051CC6">
      <w:pPr>
        <w:autoSpaceDE w:val="0"/>
        <w:autoSpaceDN w:val="0"/>
        <w:adjustRightInd w:val="0"/>
        <w:spacing w:after="0" w:line="240" w:lineRule="auto"/>
        <w:ind w:firstLine="284"/>
        <w:jc w:val="both"/>
        <w:rPr>
          <w:szCs w:val="24"/>
        </w:rPr>
      </w:pPr>
      <w:r w:rsidRPr="00B32F2B">
        <w:rPr>
          <w:szCs w:val="24"/>
        </w:rPr>
        <w:t>Strefa „C” przylega do strefy "B" i stanowi jej otoczenie, obejmując obszar mający wpływ na zachowanie walorów krajobrazowych, klimatycznych oraz ochronę złóż naturalnych surowców leczniczych. Udział terenów biologicznie czynnych powinien wynosić nie mniej niż 45%.</w:t>
      </w:r>
    </w:p>
    <w:p w:rsidR="00B32F2B" w:rsidRPr="00B32F2B" w:rsidRDefault="00B32F2B" w:rsidP="00051CC6">
      <w:pPr>
        <w:autoSpaceDE w:val="0"/>
        <w:autoSpaceDN w:val="0"/>
        <w:adjustRightInd w:val="0"/>
        <w:spacing w:after="0" w:line="240" w:lineRule="auto"/>
        <w:ind w:firstLine="284"/>
        <w:jc w:val="both"/>
        <w:rPr>
          <w:szCs w:val="24"/>
        </w:rPr>
      </w:pPr>
      <w:r w:rsidRPr="00B32F2B">
        <w:rPr>
          <w:szCs w:val="24"/>
        </w:rPr>
        <w:t>Granice i powierzchnia strefy „C”</w:t>
      </w:r>
    </w:p>
    <w:p w:rsidR="00B32F2B" w:rsidRPr="00B32F2B" w:rsidRDefault="00B32F2B" w:rsidP="00051CC6">
      <w:pPr>
        <w:autoSpaceDE w:val="0"/>
        <w:autoSpaceDN w:val="0"/>
        <w:adjustRightInd w:val="0"/>
        <w:spacing w:after="0" w:line="240" w:lineRule="auto"/>
        <w:ind w:firstLine="284"/>
        <w:jc w:val="both"/>
        <w:rPr>
          <w:szCs w:val="24"/>
        </w:rPr>
      </w:pPr>
      <w:r w:rsidRPr="00B32F2B">
        <w:rPr>
          <w:szCs w:val="24"/>
        </w:rPr>
        <w:t>Strefa „C” ochrony uzdrowiskowej, przylega i otacza strefę „B”. Obejmuje swoim zasięgiem większość terenów jednostki pomocniczej miasta - Osiedla Uzdrowiskowego oraz sołectwa Medyny i Łabno.</w:t>
      </w:r>
    </w:p>
    <w:p w:rsidR="00B32F2B" w:rsidRPr="00B32F2B" w:rsidRDefault="00B32F2B" w:rsidP="00051CC6">
      <w:pPr>
        <w:autoSpaceDE w:val="0"/>
        <w:autoSpaceDN w:val="0"/>
        <w:adjustRightInd w:val="0"/>
        <w:spacing w:after="0" w:line="240" w:lineRule="auto"/>
        <w:ind w:firstLine="284"/>
        <w:jc w:val="both"/>
        <w:rPr>
          <w:szCs w:val="24"/>
        </w:rPr>
      </w:pPr>
      <w:r w:rsidRPr="00B32F2B">
        <w:rPr>
          <w:szCs w:val="24"/>
        </w:rPr>
        <w:t>Powierzchnia całkowita strefy „C” wynosi 1116,24 ha.</w:t>
      </w:r>
    </w:p>
    <w:p w:rsidR="00B32F2B" w:rsidRPr="00B32F2B" w:rsidRDefault="00B32F2B" w:rsidP="00051CC6">
      <w:pPr>
        <w:autoSpaceDE w:val="0"/>
        <w:autoSpaceDN w:val="0"/>
        <w:adjustRightInd w:val="0"/>
        <w:spacing w:after="0" w:line="240" w:lineRule="auto"/>
        <w:ind w:firstLine="284"/>
        <w:jc w:val="both"/>
        <w:rPr>
          <w:szCs w:val="24"/>
        </w:rPr>
      </w:pPr>
      <w:r w:rsidRPr="00B32F2B">
        <w:rPr>
          <w:szCs w:val="24"/>
        </w:rPr>
        <w:t>W jej skład wchodzi:</w:t>
      </w:r>
    </w:p>
    <w:p w:rsidR="00B32F2B" w:rsidRPr="00B32F2B" w:rsidRDefault="00B32F2B" w:rsidP="00E42C9B">
      <w:pPr>
        <w:autoSpaceDE w:val="0"/>
        <w:autoSpaceDN w:val="0"/>
        <w:adjustRightInd w:val="0"/>
        <w:spacing w:after="0" w:line="240" w:lineRule="auto"/>
        <w:ind w:left="426" w:hanging="142"/>
        <w:jc w:val="both"/>
        <w:rPr>
          <w:szCs w:val="24"/>
        </w:rPr>
      </w:pPr>
      <w:r w:rsidRPr="00B32F2B">
        <w:rPr>
          <w:szCs w:val="24"/>
        </w:rPr>
        <w:t xml:space="preserve">a) część miasta Lidzbark Warmiński - Osiedla Uzdrowiskowego (z obszarem górniczym </w:t>
      </w:r>
      <w:r w:rsidR="00B650CC">
        <w:rPr>
          <w:szCs w:val="24"/>
        </w:rPr>
        <w:br/>
      </w:r>
      <w:r w:rsidRPr="00B32F2B">
        <w:rPr>
          <w:szCs w:val="24"/>
        </w:rPr>
        <w:t>o odwiertem GT-1).</w:t>
      </w:r>
    </w:p>
    <w:p w:rsidR="00B32F2B" w:rsidRPr="00B32F2B" w:rsidRDefault="00B32F2B" w:rsidP="00E42C9B">
      <w:pPr>
        <w:autoSpaceDE w:val="0"/>
        <w:autoSpaceDN w:val="0"/>
        <w:adjustRightInd w:val="0"/>
        <w:spacing w:after="0" w:line="240" w:lineRule="auto"/>
        <w:ind w:left="426" w:hanging="142"/>
        <w:jc w:val="both"/>
        <w:rPr>
          <w:szCs w:val="24"/>
        </w:rPr>
      </w:pPr>
      <w:r w:rsidRPr="00B32F2B">
        <w:rPr>
          <w:szCs w:val="24"/>
        </w:rPr>
        <w:t>b) część sołectwa Łabno i Medyny w gminie wiejskiej Lidzbark Warmiński Procentowy udział terenów zielonych w strefie „C” wynosi 1022,98 ha (91,65 %).</w:t>
      </w:r>
    </w:p>
    <w:p w:rsidR="00A9707F" w:rsidRPr="00B32F2B" w:rsidRDefault="00B32F2B" w:rsidP="00051CC6">
      <w:pPr>
        <w:autoSpaceDE w:val="0"/>
        <w:autoSpaceDN w:val="0"/>
        <w:adjustRightInd w:val="0"/>
        <w:spacing w:after="0" w:line="240" w:lineRule="auto"/>
        <w:ind w:firstLine="426"/>
        <w:jc w:val="both"/>
        <w:rPr>
          <w:szCs w:val="24"/>
        </w:rPr>
      </w:pPr>
      <w:r w:rsidRPr="00B32F2B">
        <w:rPr>
          <w:szCs w:val="24"/>
        </w:rPr>
        <w:t>Strefa „C” przebiega granicami:</w:t>
      </w:r>
    </w:p>
    <w:p w:rsidR="00B32F2B" w:rsidRPr="00B32F2B" w:rsidRDefault="00B32F2B" w:rsidP="00B32F2B">
      <w:pPr>
        <w:autoSpaceDE w:val="0"/>
        <w:autoSpaceDN w:val="0"/>
        <w:adjustRightInd w:val="0"/>
        <w:spacing w:after="0" w:line="240" w:lineRule="auto"/>
        <w:jc w:val="both"/>
        <w:rPr>
          <w:szCs w:val="24"/>
        </w:rPr>
      </w:pPr>
      <w:r w:rsidRPr="00B32F2B">
        <w:rPr>
          <w:szCs w:val="24"/>
        </w:rPr>
        <w:t>Zachodnią, północną i wschodnią granicą Osiedla Uzdrowiskowego wyodrębnionego z miasta Lidzbark</w:t>
      </w:r>
      <w:r w:rsidR="00051CC6">
        <w:rPr>
          <w:szCs w:val="24"/>
        </w:rPr>
        <w:t xml:space="preserve"> </w:t>
      </w:r>
      <w:r w:rsidRPr="00B32F2B">
        <w:rPr>
          <w:szCs w:val="24"/>
        </w:rPr>
        <w:t xml:space="preserve">Warmiński oraz wschodnią i południową granicą sołectwa Medyny i południową </w:t>
      </w:r>
      <w:r w:rsidR="00B650CC">
        <w:rPr>
          <w:szCs w:val="24"/>
        </w:rPr>
        <w:br/>
      </w:r>
      <w:r w:rsidRPr="00B32F2B">
        <w:rPr>
          <w:szCs w:val="24"/>
        </w:rPr>
        <w:t>i zachodnią granicą sołectwa</w:t>
      </w:r>
      <w:r w:rsidR="00051CC6">
        <w:rPr>
          <w:szCs w:val="24"/>
        </w:rPr>
        <w:t xml:space="preserve"> </w:t>
      </w:r>
      <w:r w:rsidRPr="00B32F2B">
        <w:rPr>
          <w:szCs w:val="24"/>
        </w:rPr>
        <w:t>Łabno w gminie wiejskiej Lidzbark Warmiński.</w:t>
      </w:r>
    </w:p>
    <w:p w:rsidR="00B32F2B" w:rsidRDefault="00B32F2B" w:rsidP="00B32F2B">
      <w:pPr>
        <w:autoSpaceDE w:val="0"/>
        <w:autoSpaceDN w:val="0"/>
        <w:adjustRightInd w:val="0"/>
        <w:spacing w:after="0" w:line="240" w:lineRule="auto"/>
        <w:jc w:val="both"/>
        <w:rPr>
          <w:b/>
          <w:bCs/>
          <w:szCs w:val="24"/>
        </w:rPr>
      </w:pPr>
    </w:p>
    <w:p w:rsidR="00B32F2B" w:rsidRPr="00B32F2B" w:rsidRDefault="00B32F2B" w:rsidP="00051CC6">
      <w:pPr>
        <w:autoSpaceDE w:val="0"/>
        <w:autoSpaceDN w:val="0"/>
        <w:adjustRightInd w:val="0"/>
        <w:spacing w:after="0" w:line="240" w:lineRule="auto"/>
        <w:ind w:firstLine="426"/>
        <w:jc w:val="both"/>
        <w:rPr>
          <w:b/>
          <w:bCs/>
          <w:szCs w:val="24"/>
        </w:rPr>
      </w:pPr>
      <w:r w:rsidRPr="00B32F2B">
        <w:rPr>
          <w:b/>
          <w:bCs/>
          <w:szCs w:val="24"/>
        </w:rPr>
        <w:t>Opis zagospodarowania przestrzennego strefy „C”</w:t>
      </w:r>
    </w:p>
    <w:p w:rsidR="00B32F2B" w:rsidRPr="00B32F2B" w:rsidRDefault="00B32F2B" w:rsidP="00051CC6">
      <w:pPr>
        <w:autoSpaceDE w:val="0"/>
        <w:autoSpaceDN w:val="0"/>
        <w:adjustRightInd w:val="0"/>
        <w:spacing w:after="0" w:line="240" w:lineRule="auto"/>
        <w:ind w:firstLine="426"/>
        <w:jc w:val="both"/>
        <w:rPr>
          <w:szCs w:val="24"/>
        </w:rPr>
      </w:pPr>
      <w:r w:rsidRPr="00B32F2B">
        <w:rPr>
          <w:szCs w:val="24"/>
        </w:rPr>
        <w:t>Strefę „C” ochrony uzdrowiskowej w gminie miejskiej i wiejskiej Lidzbark Warmiński stanowią w głównej</w:t>
      </w:r>
      <w:r w:rsidR="00051CC6">
        <w:rPr>
          <w:szCs w:val="24"/>
        </w:rPr>
        <w:t xml:space="preserve"> </w:t>
      </w:r>
      <w:r w:rsidRPr="00B32F2B">
        <w:rPr>
          <w:szCs w:val="24"/>
        </w:rPr>
        <w:t>mierze tereny użytkowane rolniczo. Produkcja rolnicza prowadzona jest głównie przez gospodarstwa</w:t>
      </w:r>
      <w:r w:rsidR="00051CC6">
        <w:rPr>
          <w:szCs w:val="24"/>
        </w:rPr>
        <w:t xml:space="preserve"> </w:t>
      </w:r>
      <w:r w:rsidRPr="00B32F2B">
        <w:rPr>
          <w:szCs w:val="24"/>
        </w:rPr>
        <w:t>indywidualne. W południowej i wschodniej jej części. W części zachodniej znajduje się obszar i teren górniczy</w:t>
      </w:r>
      <w:r w:rsidR="00051CC6">
        <w:rPr>
          <w:szCs w:val="24"/>
        </w:rPr>
        <w:t xml:space="preserve"> </w:t>
      </w:r>
      <w:r w:rsidRPr="00B32F2B">
        <w:rPr>
          <w:szCs w:val="24"/>
        </w:rPr>
        <w:t xml:space="preserve">z odwiertem GT-1 Lidzbark Warmiński. </w:t>
      </w:r>
      <w:r w:rsidR="00B650CC">
        <w:rPr>
          <w:szCs w:val="24"/>
        </w:rPr>
        <w:br/>
      </w:r>
      <w:r w:rsidRPr="00B32F2B">
        <w:rPr>
          <w:szCs w:val="24"/>
        </w:rPr>
        <w:t>W sąsiedztwie tego obszaru realizowana jest inwestycja TERM</w:t>
      </w:r>
      <w:r w:rsidR="00051CC6">
        <w:rPr>
          <w:szCs w:val="24"/>
        </w:rPr>
        <w:t xml:space="preserve"> </w:t>
      </w:r>
      <w:r w:rsidRPr="00B32F2B">
        <w:rPr>
          <w:szCs w:val="24"/>
        </w:rPr>
        <w:t>WARMIŃSKICH i kompleksu rekreacyjno-sportowego. Obszar strefy „C” ochrony uzdrowiskowej a tym samym</w:t>
      </w:r>
      <w:r w:rsidR="00051CC6">
        <w:rPr>
          <w:szCs w:val="24"/>
        </w:rPr>
        <w:t xml:space="preserve"> </w:t>
      </w:r>
      <w:r w:rsidRPr="00B32F2B">
        <w:rPr>
          <w:szCs w:val="24"/>
        </w:rPr>
        <w:t>uzdrowiska - obszaru ochrony uzdrowiskowej zawarty jest w „widłach,, drogi krajowej nr 51 oraz drogi</w:t>
      </w:r>
      <w:r w:rsidR="00051CC6">
        <w:rPr>
          <w:szCs w:val="24"/>
        </w:rPr>
        <w:t xml:space="preserve"> </w:t>
      </w:r>
      <w:r w:rsidRPr="00B32F2B">
        <w:rPr>
          <w:szCs w:val="24"/>
        </w:rPr>
        <w:t>wojewódzkiej nr 513. Lidzbark Warmiński w strefie C i w bezpośrednim z nią sąsiedztwie jest miejscem</w:t>
      </w:r>
      <w:r w:rsidR="00051CC6">
        <w:rPr>
          <w:szCs w:val="24"/>
        </w:rPr>
        <w:t xml:space="preserve"> </w:t>
      </w:r>
      <w:r w:rsidRPr="00B32F2B">
        <w:rPr>
          <w:szCs w:val="24"/>
        </w:rPr>
        <w:t>lokalizacji największej liczby obiektów usługowych, działających na rzecz projektowanego uzdrowiska. Dotyczy</w:t>
      </w:r>
      <w:r>
        <w:rPr>
          <w:szCs w:val="24"/>
        </w:rPr>
        <w:t xml:space="preserve"> </w:t>
      </w:r>
      <w:r w:rsidRPr="00B32F2B">
        <w:rPr>
          <w:szCs w:val="24"/>
        </w:rPr>
        <w:t>to obiektów w zakresie administracji, obsługi finansowej, bezpieczeństwa publicznego, usług zdrowia, opieki</w:t>
      </w:r>
      <w:r>
        <w:rPr>
          <w:szCs w:val="24"/>
        </w:rPr>
        <w:t xml:space="preserve"> </w:t>
      </w:r>
      <w:r w:rsidRPr="00B32F2B">
        <w:rPr>
          <w:szCs w:val="24"/>
        </w:rPr>
        <w:t xml:space="preserve">społecznej, usług pocztowych, handlu </w:t>
      </w:r>
      <w:r w:rsidR="00B650CC">
        <w:rPr>
          <w:szCs w:val="24"/>
        </w:rPr>
        <w:br/>
      </w:r>
      <w:r w:rsidRPr="00B32F2B">
        <w:rPr>
          <w:szCs w:val="24"/>
        </w:rPr>
        <w:t>i innych usług bytowych.</w:t>
      </w:r>
    </w:p>
    <w:p w:rsidR="00B32F2B" w:rsidRPr="00B32F2B" w:rsidRDefault="00B32F2B" w:rsidP="00051CC6">
      <w:pPr>
        <w:autoSpaceDE w:val="0"/>
        <w:autoSpaceDN w:val="0"/>
        <w:adjustRightInd w:val="0"/>
        <w:spacing w:after="0" w:line="240" w:lineRule="auto"/>
        <w:ind w:firstLine="426"/>
        <w:jc w:val="both"/>
        <w:rPr>
          <w:szCs w:val="24"/>
        </w:rPr>
      </w:pPr>
      <w:r w:rsidRPr="00B32F2B">
        <w:rPr>
          <w:szCs w:val="24"/>
        </w:rPr>
        <w:t>Znaczny udział w strefie „C”, mają tereny rolne i leśne. Daje to szansę rozwoju produkcji żywności</w:t>
      </w:r>
      <w:r>
        <w:rPr>
          <w:szCs w:val="24"/>
        </w:rPr>
        <w:t xml:space="preserve"> </w:t>
      </w:r>
      <w:r w:rsidRPr="00B32F2B">
        <w:rPr>
          <w:szCs w:val="24"/>
        </w:rPr>
        <w:t>ekologicznej na potrzeby powstającego ośrodka uzdrowiskowego.</w:t>
      </w:r>
    </w:p>
    <w:p w:rsidR="00B32F2B" w:rsidRDefault="00B32F2B" w:rsidP="00B32F2B">
      <w:pPr>
        <w:autoSpaceDE w:val="0"/>
        <w:autoSpaceDN w:val="0"/>
        <w:adjustRightInd w:val="0"/>
        <w:spacing w:after="0" w:line="240" w:lineRule="auto"/>
        <w:jc w:val="both"/>
        <w:rPr>
          <w:b/>
          <w:bCs/>
          <w:szCs w:val="24"/>
        </w:rPr>
      </w:pPr>
    </w:p>
    <w:p w:rsidR="00B32F2B" w:rsidRPr="00B32F2B" w:rsidRDefault="00B32F2B" w:rsidP="00051CC6">
      <w:pPr>
        <w:autoSpaceDE w:val="0"/>
        <w:autoSpaceDN w:val="0"/>
        <w:adjustRightInd w:val="0"/>
        <w:spacing w:after="0" w:line="240" w:lineRule="auto"/>
        <w:ind w:firstLine="426"/>
        <w:jc w:val="both"/>
        <w:rPr>
          <w:b/>
          <w:bCs/>
          <w:szCs w:val="24"/>
        </w:rPr>
      </w:pPr>
      <w:r w:rsidRPr="00B32F2B">
        <w:rPr>
          <w:b/>
          <w:bCs/>
          <w:szCs w:val="24"/>
        </w:rPr>
        <w:t>Czynności zabronione w strefie „C”</w:t>
      </w:r>
    </w:p>
    <w:p w:rsidR="00B32F2B" w:rsidRPr="00B32F2B" w:rsidRDefault="00B32F2B" w:rsidP="00051CC6">
      <w:pPr>
        <w:autoSpaceDE w:val="0"/>
        <w:autoSpaceDN w:val="0"/>
        <w:adjustRightInd w:val="0"/>
        <w:spacing w:after="0" w:line="240" w:lineRule="auto"/>
        <w:ind w:firstLine="426"/>
        <w:jc w:val="both"/>
        <w:rPr>
          <w:szCs w:val="24"/>
        </w:rPr>
      </w:pPr>
      <w:r w:rsidRPr="00B32F2B">
        <w:rPr>
          <w:szCs w:val="24"/>
        </w:rPr>
        <w:t>W strefie „C” ochrony uzdrowiskowej zabrania się:</w:t>
      </w:r>
    </w:p>
    <w:p w:rsidR="00B32F2B" w:rsidRPr="00B32F2B" w:rsidRDefault="00B32F2B" w:rsidP="00051CC6">
      <w:pPr>
        <w:autoSpaceDE w:val="0"/>
        <w:autoSpaceDN w:val="0"/>
        <w:adjustRightInd w:val="0"/>
        <w:spacing w:after="0" w:line="240" w:lineRule="auto"/>
        <w:ind w:left="426" w:hanging="284"/>
        <w:jc w:val="both"/>
        <w:rPr>
          <w:szCs w:val="24"/>
        </w:rPr>
      </w:pPr>
      <w:r w:rsidRPr="00B32F2B">
        <w:rPr>
          <w:szCs w:val="24"/>
        </w:rPr>
        <w:t>a) budowy zakładów przemysłowych,</w:t>
      </w:r>
    </w:p>
    <w:p w:rsidR="00B32F2B" w:rsidRPr="00B32F2B" w:rsidRDefault="00B32F2B" w:rsidP="00051CC6">
      <w:pPr>
        <w:autoSpaceDE w:val="0"/>
        <w:autoSpaceDN w:val="0"/>
        <w:adjustRightInd w:val="0"/>
        <w:spacing w:after="0" w:line="240" w:lineRule="auto"/>
        <w:ind w:left="426" w:hanging="284"/>
        <w:jc w:val="both"/>
        <w:rPr>
          <w:szCs w:val="24"/>
        </w:rPr>
      </w:pPr>
      <w:r w:rsidRPr="00B32F2B">
        <w:rPr>
          <w:szCs w:val="24"/>
        </w:rPr>
        <w:t>b) pozyskiwać surowce mineralne inne niż naturalne surowce lecznicze,</w:t>
      </w:r>
    </w:p>
    <w:p w:rsidR="00B32F2B" w:rsidRPr="00B32F2B" w:rsidRDefault="00B32F2B" w:rsidP="00051CC6">
      <w:pPr>
        <w:autoSpaceDE w:val="0"/>
        <w:autoSpaceDN w:val="0"/>
        <w:adjustRightInd w:val="0"/>
        <w:spacing w:after="0" w:line="240" w:lineRule="auto"/>
        <w:ind w:left="426" w:hanging="284"/>
        <w:jc w:val="both"/>
        <w:rPr>
          <w:szCs w:val="24"/>
        </w:rPr>
      </w:pPr>
      <w:r w:rsidRPr="00B32F2B">
        <w:rPr>
          <w:szCs w:val="24"/>
        </w:rPr>
        <w:t>c) prowadzić roboty melioracyjne i inne działania powodujące niekorzystną zmianę istniejących stosunków</w:t>
      </w:r>
      <w:r>
        <w:rPr>
          <w:szCs w:val="24"/>
        </w:rPr>
        <w:t xml:space="preserve"> </w:t>
      </w:r>
      <w:r w:rsidRPr="00B32F2B">
        <w:rPr>
          <w:szCs w:val="24"/>
        </w:rPr>
        <w:t>wodnych,</w:t>
      </w:r>
    </w:p>
    <w:p w:rsidR="00B32F2B" w:rsidRPr="00B32F2B" w:rsidRDefault="00B32F2B" w:rsidP="00051CC6">
      <w:pPr>
        <w:autoSpaceDE w:val="0"/>
        <w:autoSpaceDN w:val="0"/>
        <w:adjustRightInd w:val="0"/>
        <w:spacing w:after="0" w:line="240" w:lineRule="auto"/>
        <w:ind w:left="426" w:hanging="284"/>
        <w:jc w:val="both"/>
        <w:rPr>
          <w:szCs w:val="24"/>
        </w:rPr>
      </w:pPr>
      <w:r w:rsidRPr="00B32F2B">
        <w:rPr>
          <w:szCs w:val="24"/>
        </w:rPr>
        <w:t>d) prowadzić działania mające negatywny wpływ na fizjografię uzdrowiska i jego układ urbanistyczny lub</w:t>
      </w:r>
      <w:r>
        <w:rPr>
          <w:szCs w:val="24"/>
        </w:rPr>
        <w:t xml:space="preserve"> </w:t>
      </w:r>
      <w:r w:rsidRPr="00B32F2B">
        <w:rPr>
          <w:szCs w:val="24"/>
        </w:rPr>
        <w:t xml:space="preserve">właściwości lecznicze klimatu, dokonywać wyrębu drzew leśnych </w:t>
      </w:r>
      <w:r w:rsidR="00B650CC">
        <w:rPr>
          <w:szCs w:val="24"/>
        </w:rPr>
        <w:br/>
      </w:r>
      <w:r w:rsidRPr="00B32F2B">
        <w:rPr>
          <w:szCs w:val="24"/>
        </w:rPr>
        <w:t>i parkowych, z wyjątkiem cięć</w:t>
      </w:r>
      <w:r>
        <w:rPr>
          <w:szCs w:val="24"/>
        </w:rPr>
        <w:t xml:space="preserve"> </w:t>
      </w:r>
      <w:r w:rsidRPr="00B32F2B">
        <w:rPr>
          <w:szCs w:val="24"/>
        </w:rPr>
        <w:t>pielęgnacyjnych i wyrębu określonego w planie urządzenia lasu.</w:t>
      </w:r>
    </w:p>
    <w:p w:rsidR="00B32F2B" w:rsidRPr="00B32F2B" w:rsidRDefault="00B32F2B" w:rsidP="00051CC6">
      <w:pPr>
        <w:autoSpaceDE w:val="0"/>
        <w:autoSpaceDN w:val="0"/>
        <w:adjustRightInd w:val="0"/>
        <w:spacing w:after="0" w:line="240" w:lineRule="auto"/>
        <w:ind w:firstLine="708"/>
        <w:jc w:val="both"/>
        <w:rPr>
          <w:szCs w:val="24"/>
        </w:rPr>
      </w:pPr>
      <w:r w:rsidRPr="00B32F2B">
        <w:rPr>
          <w:b/>
          <w:bCs/>
          <w:szCs w:val="24"/>
        </w:rPr>
        <w:t xml:space="preserve">§ 6. </w:t>
      </w:r>
      <w:r w:rsidRPr="00B32F2B">
        <w:rPr>
          <w:szCs w:val="24"/>
        </w:rPr>
        <w:t>W celu ochrony funkcji leczniczej poza czynnościami zabronionymi w strefach ochrony uzdrowiskowej</w:t>
      </w:r>
      <w:r>
        <w:rPr>
          <w:szCs w:val="24"/>
        </w:rPr>
        <w:t xml:space="preserve"> </w:t>
      </w:r>
      <w:r w:rsidRPr="00B32F2B">
        <w:rPr>
          <w:szCs w:val="24"/>
        </w:rPr>
        <w:t>„A”, „B” i „C” określonymi w § 5 statutu, określa się, że:</w:t>
      </w:r>
    </w:p>
    <w:p w:rsidR="00B32F2B" w:rsidRPr="00B32F2B" w:rsidRDefault="00B32F2B" w:rsidP="00194B3C">
      <w:pPr>
        <w:autoSpaceDE w:val="0"/>
        <w:autoSpaceDN w:val="0"/>
        <w:adjustRightInd w:val="0"/>
        <w:spacing w:after="0" w:line="240" w:lineRule="auto"/>
        <w:ind w:left="426" w:hanging="142"/>
        <w:jc w:val="both"/>
        <w:rPr>
          <w:szCs w:val="24"/>
        </w:rPr>
      </w:pPr>
      <w:r w:rsidRPr="00B32F2B">
        <w:rPr>
          <w:szCs w:val="24"/>
        </w:rPr>
        <w:t>1) formy i miejsca prowadzenia punktów sprzedaży pamiątek, wyrobów ludowych, produktów regionalnych lub</w:t>
      </w:r>
      <w:r>
        <w:rPr>
          <w:szCs w:val="24"/>
        </w:rPr>
        <w:t xml:space="preserve"> </w:t>
      </w:r>
      <w:r w:rsidRPr="00B32F2B">
        <w:rPr>
          <w:szCs w:val="24"/>
        </w:rPr>
        <w:t>towarów o podobnym charakterze, na wniosek zainteresowanego, uzgadnia Burmistrz Lidzbarka</w:t>
      </w:r>
      <w:r>
        <w:rPr>
          <w:szCs w:val="24"/>
        </w:rPr>
        <w:t xml:space="preserve"> </w:t>
      </w:r>
      <w:r w:rsidRPr="00B32F2B">
        <w:rPr>
          <w:szCs w:val="24"/>
        </w:rPr>
        <w:t xml:space="preserve">Warmińskiego, zgodnie </w:t>
      </w:r>
      <w:r w:rsidR="00B650CC">
        <w:rPr>
          <w:szCs w:val="24"/>
        </w:rPr>
        <w:br/>
      </w:r>
      <w:r w:rsidRPr="00B32F2B">
        <w:rPr>
          <w:szCs w:val="24"/>
        </w:rPr>
        <w:t>z obowiązującymi przepisami prawa;</w:t>
      </w:r>
    </w:p>
    <w:p w:rsidR="00B32F2B" w:rsidRPr="00B32F2B" w:rsidRDefault="00B32F2B" w:rsidP="00194B3C">
      <w:pPr>
        <w:autoSpaceDE w:val="0"/>
        <w:autoSpaceDN w:val="0"/>
        <w:adjustRightInd w:val="0"/>
        <w:spacing w:after="0" w:line="240" w:lineRule="auto"/>
        <w:ind w:left="426" w:hanging="142"/>
        <w:jc w:val="both"/>
        <w:rPr>
          <w:szCs w:val="24"/>
        </w:rPr>
      </w:pPr>
      <w:r w:rsidRPr="00B32F2B">
        <w:rPr>
          <w:szCs w:val="24"/>
        </w:rPr>
        <w:t>2) formy i miejsca lokalizacji tablic i urządzeń reklamowych, na wniosek zainteresowanego, uzgadnia Burmistrz</w:t>
      </w:r>
      <w:r>
        <w:rPr>
          <w:szCs w:val="24"/>
        </w:rPr>
        <w:t xml:space="preserve"> </w:t>
      </w:r>
      <w:r w:rsidRPr="00B32F2B">
        <w:rPr>
          <w:szCs w:val="24"/>
        </w:rPr>
        <w:t>Lidzbarka Warmińskiego, zgodnie z obowiązującymi przepisami prawa.</w:t>
      </w:r>
    </w:p>
    <w:p w:rsidR="00B32F2B" w:rsidRPr="00B32F2B" w:rsidRDefault="00B32F2B" w:rsidP="00051CC6">
      <w:pPr>
        <w:autoSpaceDE w:val="0"/>
        <w:autoSpaceDN w:val="0"/>
        <w:adjustRightInd w:val="0"/>
        <w:spacing w:after="0" w:line="240" w:lineRule="auto"/>
        <w:ind w:firstLine="708"/>
        <w:jc w:val="both"/>
        <w:rPr>
          <w:szCs w:val="24"/>
        </w:rPr>
      </w:pPr>
      <w:r w:rsidRPr="00B32F2B">
        <w:rPr>
          <w:b/>
          <w:bCs/>
          <w:szCs w:val="24"/>
        </w:rPr>
        <w:t xml:space="preserve">§ 7. </w:t>
      </w:r>
      <w:r w:rsidRPr="00B32F2B">
        <w:rPr>
          <w:szCs w:val="24"/>
        </w:rPr>
        <w:t>1. Na terenie Obszaru Ochrony Uzdrowiskowej Lidzbark Warmiński znajdują się udokumentowane</w:t>
      </w:r>
      <w:r>
        <w:rPr>
          <w:szCs w:val="24"/>
        </w:rPr>
        <w:t xml:space="preserve"> </w:t>
      </w:r>
      <w:r w:rsidRPr="00B32F2B">
        <w:rPr>
          <w:szCs w:val="24"/>
        </w:rPr>
        <w:t xml:space="preserve">naturalne surowce lecznicze, tj. naturalna mineralna woda lecznicza 1,76% chlorkowo-sodowa, </w:t>
      </w:r>
      <w:proofErr w:type="spellStart"/>
      <w:r w:rsidRPr="00B32F2B">
        <w:rPr>
          <w:szCs w:val="24"/>
        </w:rPr>
        <w:t>hipotermalna</w:t>
      </w:r>
      <w:proofErr w:type="spellEnd"/>
      <w:r>
        <w:rPr>
          <w:szCs w:val="24"/>
        </w:rPr>
        <w:t xml:space="preserve"> </w:t>
      </w:r>
      <w:r w:rsidRPr="00B32F2B">
        <w:rPr>
          <w:szCs w:val="24"/>
        </w:rPr>
        <w:t>występująca w odwiercie „GT-1” w miejscowości Lidzbark Warmiński przy ul. Olsztyńskiej (nr świadectwa HU-01/KL/2014). Woda ta może być stosowana wg wskazań lekarskich do kuracji uzdrowiskowych.</w:t>
      </w:r>
    </w:p>
    <w:p w:rsidR="00B32F2B" w:rsidRPr="00B32F2B" w:rsidRDefault="00B32F2B" w:rsidP="00194B3C">
      <w:pPr>
        <w:autoSpaceDE w:val="0"/>
        <w:autoSpaceDN w:val="0"/>
        <w:adjustRightInd w:val="0"/>
        <w:spacing w:after="0" w:line="240" w:lineRule="auto"/>
        <w:ind w:firstLine="426"/>
        <w:jc w:val="both"/>
        <w:rPr>
          <w:szCs w:val="24"/>
        </w:rPr>
      </w:pPr>
      <w:r w:rsidRPr="00B32F2B">
        <w:rPr>
          <w:szCs w:val="24"/>
        </w:rPr>
        <w:t xml:space="preserve">2. Na terenie Obszaru Ochrony Uzdrowiskowej Lidzbark Warmiński występuje klimat </w:t>
      </w:r>
      <w:r w:rsidR="00B650CC">
        <w:rPr>
          <w:szCs w:val="24"/>
        </w:rPr>
        <w:br/>
      </w:r>
      <w:r w:rsidRPr="00B32F2B">
        <w:rPr>
          <w:szCs w:val="24"/>
        </w:rPr>
        <w:t>o udokumentowanych</w:t>
      </w:r>
      <w:r>
        <w:rPr>
          <w:szCs w:val="24"/>
        </w:rPr>
        <w:t xml:space="preserve"> </w:t>
      </w:r>
      <w:r w:rsidRPr="00B32F2B">
        <w:rPr>
          <w:szCs w:val="24"/>
        </w:rPr>
        <w:t xml:space="preserve">właściwościach leczniczych, który charakteryzuje się warunkami bioklimatycznymi przydatnymi dla leczenia klimatycznego, dobrym klimatem akustycznym </w:t>
      </w:r>
      <w:r w:rsidR="00B650CC">
        <w:rPr>
          <w:szCs w:val="24"/>
        </w:rPr>
        <w:br/>
      </w:r>
      <w:r w:rsidRPr="00B32F2B">
        <w:rPr>
          <w:szCs w:val="24"/>
        </w:rPr>
        <w:t>i poziomem pól elektromagnetycznych odpowiadającym obowiązującym dla uzdrowisk normom oraz parametrom sanitarnym powietrza.</w:t>
      </w:r>
    </w:p>
    <w:p w:rsidR="00B32F2B" w:rsidRPr="00B32F2B" w:rsidRDefault="00B32F2B" w:rsidP="00051CC6">
      <w:pPr>
        <w:autoSpaceDE w:val="0"/>
        <w:autoSpaceDN w:val="0"/>
        <w:adjustRightInd w:val="0"/>
        <w:spacing w:after="0" w:line="240" w:lineRule="auto"/>
        <w:ind w:firstLine="708"/>
        <w:jc w:val="both"/>
        <w:rPr>
          <w:szCs w:val="24"/>
        </w:rPr>
      </w:pPr>
      <w:r w:rsidRPr="00B32F2B">
        <w:rPr>
          <w:b/>
          <w:bCs/>
          <w:szCs w:val="24"/>
        </w:rPr>
        <w:t xml:space="preserve">§ 8. </w:t>
      </w:r>
      <w:r w:rsidRPr="00B32F2B">
        <w:rPr>
          <w:szCs w:val="24"/>
        </w:rPr>
        <w:t>Określa się następujące kierunki lecznicze dla Obszaru Ochrony Uzdrowiskowej Lidzbark Warmiński:</w:t>
      </w:r>
    </w:p>
    <w:p w:rsidR="00B32F2B" w:rsidRPr="00B32F2B" w:rsidRDefault="00B32F2B" w:rsidP="00194B3C">
      <w:pPr>
        <w:autoSpaceDE w:val="0"/>
        <w:autoSpaceDN w:val="0"/>
        <w:adjustRightInd w:val="0"/>
        <w:spacing w:after="0" w:line="240" w:lineRule="auto"/>
        <w:ind w:left="567" w:hanging="283"/>
        <w:jc w:val="both"/>
        <w:rPr>
          <w:szCs w:val="24"/>
        </w:rPr>
      </w:pPr>
      <w:r w:rsidRPr="00B32F2B">
        <w:rPr>
          <w:szCs w:val="24"/>
        </w:rPr>
        <w:t>1) choroby kardiologiczne i nadciśnienie,</w:t>
      </w:r>
    </w:p>
    <w:p w:rsidR="00B32F2B" w:rsidRPr="00B32F2B" w:rsidRDefault="00B32F2B" w:rsidP="00194B3C">
      <w:pPr>
        <w:autoSpaceDE w:val="0"/>
        <w:autoSpaceDN w:val="0"/>
        <w:adjustRightInd w:val="0"/>
        <w:spacing w:after="0" w:line="240" w:lineRule="auto"/>
        <w:ind w:left="567" w:hanging="283"/>
        <w:jc w:val="both"/>
        <w:rPr>
          <w:szCs w:val="24"/>
        </w:rPr>
      </w:pPr>
      <w:r w:rsidRPr="00B32F2B">
        <w:rPr>
          <w:szCs w:val="24"/>
        </w:rPr>
        <w:t>2) choroby ortopedyczno</w:t>
      </w:r>
      <w:r w:rsidR="006F04AE">
        <w:rPr>
          <w:szCs w:val="24"/>
        </w:rPr>
        <w:t>-</w:t>
      </w:r>
      <w:r w:rsidRPr="00B32F2B">
        <w:rPr>
          <w:szCs w:val="24"/>
        </w:rPr>
        <w:t>urazowe,</w:t>
      </w:r>
    </w:p>
    <w:p w:rsidR="00B32F2B" w:rsidRPr="00B32F2B" w:rsidRDefault="00B32F2B" w:rsidP="00194B3C">
      <w:pPr>
        <w:autoSpaceDE w:val="0"/>
        <w:autoSpaceDN w:val="0"/>
        <w:adjustRightInd w:val="0"/>
        <w:spacing w:after="0" w:line="240" w:lineRule="auto"/>
        <w:ind w:left="567" w:hanging="283"/>
        <w:jc w:val="both"/>
        <w:rPr>
          <w:szCs w:val="24"/>
        </w:rPr>
      </w:pPr>
      <w:r w:rsidRPr="00B32F2B">
        <w:rPr>
          <w:szCs w:val="24"/>
        </w:rPr>
        <w:t>3) choroby reumatologiczne,</w:t>
      </w:r>
    </w:p>
    <w:p w:rsidR="00B32F2B" w:rsidRPr="00B32F2B" w:rsidRDefault="00B32F2B" w:rsidP="00194B3C">
      <w:pPr>
        <w:autoSpaceDE w:val="0"/>
        <w:autoSpaceDN w:val="0"/>
        <w:adjustRightInd w:val="0"/>
        <w:spacing w:after="0" w:line="240" w:lineRule="auto"/>
        <w:ind w:left="567" w:hanging="283"/>
        <w:jc w:val="both"/>
        <w:rPr>
          <w:szCs w:val="24"/>
        </w:rPr>
      </w:pPr>
      <w:r w:rsidRPr="00B32F2B">
        <w:rPr>
          <w:szCs w:val="24"/>
        </w:rPr>
        <w:t>4) choroby układu nerwowego.</w:t>
      </w:r>
    </w:p>
    <w:p w:rsidR="00B32F2B" w:rsidRPr="00B32F2B" w:rsidRDefault="00B32F2B" w:rsidP="00051CC6">
      <w:pPr>
        <w:autoSpaceDE w:val="0"/>
        <w:autoSpaceDN w:val="0"/>
        <w:adjustRightInd w:val="0"/>
        <w:spacing w:after="0" w:line="240" w:lineRule="auto"/>
        <w:ind w:firstLine="708"/>
        <w:jc w:val="both"/>
        <w:rPr>
          <w:szCs w:val="24"/>
        </w:rPr>
      </w:pPr>
      <w:r w:rsidRPr="00B32F2B">
        <w:rPr>
          <w:b/>
          <w:bCs/>
          <w:szCs w:val="24"/>
        </w:rPr>
        <w:t xml:space="preserve">§ 9. </w:t>
      </w:r>
      <w:r w:rsidRPr="00B32F2B">
        <w:rPr>
          <w:szCs w:val="24"/>
        </w:rPr>
        <w:t>Załącznikami graficznymi do statutu są:</w:t>
      </w:r>
    </w:p>
    <w:p w:rsidR="00B32F2B" w:rsidRPr="00B32F2B" w:rsidRDefault="00B32F2B" w:rsidP="00194B3C">
      <w:pPr>
        <w:autoSpaceDE w:val="0"/>
        <w:autoSpaceDN w:val="0"/>
        <w:adjustRightInd w:val="0"/>
        <w:spacing w:after="0" w:line="240" w:lineRule="auto"/>
        <w:ind w:left="284"/>
        <w:jc w:val="both"/>
        <w:rPr>
          <w:szCs w:val="24"/>
        </w:rPr>
      </w:pPr>
      <w:r w:rsidRPr="00B32F2B">
        <w:rPr>
          <w:szCs w:val="24"/>
        </w:rPr>
        <w:t>1) mapa strefy „A” Obszaru Ochrony Uzdrowiskowej w skali 1:5000 - załącznik nr 1,</w:t>
      </w:r>
    </w:p>
    <w:p w:rsidR="00B32F2B" w:rsidRPr="00B32F2B" w:rsidRDefault="00B32F2B" w:rsidP="00194B3C">
      <w:pPr>
        <w:autoSpaceDE w:val="0"/>
        <w:autoSpaceDN w:val="0"/>
        <w:adjustRightInd w:val="0"/>
        <w:spacing w:after="0" w:line="240" w:lineRule="auto"/>
        <w:ind w:left="284"/>
        <w:jc w:val="both"/>
        <w:rPr>
          <w:szCs w:val="24"/>
        </w:rPr>
      </w:pPr>
      <w:r w:rsidRPr="00B32F2B">
        <w:rPr>
          <w:szCs w:val="24"/>
        </w:rPr>
        <w:t>2) mapa strefy „B” Obszaru Ochrony Uzdrowiskowej w skali 1:10000 - załącznik nr 2,</w:t>
      </w:r>
    </w:p>
    <w:p w:rsidR="00B32F2B" w:rsidRPr="00B32F2B" w:rsidRDefault="00B32F2B" w:rsidP="00194B3C">
      <w:pPr>
        <w:autoSpaceDE w:val="0"/>
        <w:autoSpaceDN w:val="0"/>
        <w:adjustRightInd w:val="0"/>
        <w:spacing w:after="0" w:line="240" w:lineRule="auto"/>
        <w:ind w:left="284"/>
        <w:jc w:val="both"/>
        <w:rPr>
          <w:szCs w:val="24"/>
        </w:rPr>
      </w:pPr>
      <w:r w:rsidRPr="00B32F2B">
        <w:rPr>
          <w:szCs w:val="24"/>
        </w:rPr>
        <w:t>3) mapa strefy „C” Obszaru Ochrony Uzdrowiskowej wraz z granicami obszaru „A” i „B” oraz terenu obszaru górniczego w skali 1:25000 - załącznik nr 3.</w:t>
      </w:r>
    </w:p>
    <w:p w:rsidR="00B32F2B" w:rsidRDefault="00B32F2B" w:rsidP="00051CC6">
      <w:pPr>
        <w:autoSpaceDE w:val="0"/>
        <w:autoSpaceDN w:val="0"/>
        <w:adjustRightInd w:val="0"/>
        <w:spacing w:after="0" w:line="240" w:lineRule="auto"/>
        <w:ind w:firstLine="708"/>
        <w:jc w:val="both"/>
        <w:rPr>
          <w:szCs w:val="24"/>
        </w:rPr>
      </w:pPr>
      <w:r w:rsidRPr="00B32F2B">
        <w:rPr>
          <w:b/>
          <w:bCs/>
          <w:szCs w:val="24"/>
        </w:rPr>
        <w:t xml:space="preserve">§ 10. </w:t>
      </w:r>
      <w:r w:rsidRPr="00B32F2B">
        <w:rPr>
          <w:szCs w:val="24"/>
        </w:rPr>
        <w:t>Zmiany w Statucie przeprowadza się w trybie właściwym do jego uchwalenia.</w:t>
      </w:r>
    </w:p>
    <w:p w:rsidR="00051CC6" w:rsidRDefault="00051CC6" w:rsidP="00B32F2B">
      <w:pPr>
        <w:autoSpaceDE w:val="0"/>
        <w:autoSpaceDN w:val="0"/>
        <w:adjustRightInd w:val="0"/>
        <w:spacing w:after="0" w:line="240" w:lineRule="auto"/>
        <w:jc w:val="both"/>
        <w:rPr>
          <w:noProof/>
          <w:lang w:eastAsia="pl-PL"/>
        </w:rPr>
      </w:pPr>
    </w:p>
    <w:p w:rsidR="00051CC6" w:rsidRDefault="00051CC6" w:rsidP="00B32F2B">
      <w:pPr>
        <w:autoSpaceDE w:val="0"/>
        <w:autoSpaceDN w:val="0"/>
        <w:adjustRightInd w:val="0"/>
        <w:spacing w:after="0" w:line="240" w:lineRule="auto"/>
        <w:jc w:val="both"/>
        <w:rPr>
          <w:szCs w:val="24"/>
        </w:rPr>
      </w:pPr>
      <w:r>
        <w:rPr>
          <w:noProof/>
          <w:lang w:eastAsia="pl-PL"/>
        </w:rPr>
        <w:drawing>
          <wp:inline distT="0" distB="0" distL="0" distR="0" wp14:anchorId="40D92559" wp14:editId="657A9242">
            <wp:extent cx="5904230" cy="7618214"/>
            <wp:effectExtent l="0" t="0" r="1270" b="190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04230" cy="7618214"/>
                    </a:xfrm>
                    <a:prstGeom prst="rect">
                      <a:avLst/>
                    </a:prstGeom>
                    <a:noFill/>
                    <a:ln>
                      <a:noFill/>
                    </a:ln>
                  </pic:spPr>
                </pic:pic>
              </a:graphicData>
            </a:graphic>
          </wp:inline>
        </w:drawing>
      </w:r>
    </w:p>
    <w:p w:rsidR="00051CC6" w:rsidRDefault="00051CC6" w:rsidP="00B32F2B">
      <w:pPr>
        <w:autoSpaceDE w:val="0"/>
        <w:autoSpaceDN w:val="0"/>
        <w:adjustRightInd w:val="0"/>
        <w:spacing w:after="0" w:line="240" w:lineRule="auto"/>
        <w:jc w:val="both"/>
        <w:rPr>
          <w:szCs w:val="24"/>
        </w:rPr>
      </w:pPr>
      <w:r>
        <w:rPr>
          <w:noProof/>
          <w:lang w:eastAsia="pl-PL"/>
        </w:rPr>
        <w:drawing>
          <wp:inline distT="0" distB="0" distL="0" distR="0" wp14:anchorId="52D4A83C" wp14:editId="4346E8ED">
            <wp:extent cx="5904230" cy="7943437"/>
            <wp:effectExtent l="0" t="0" r="127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04230" cy="7943437"/>
                    </a:xfrm>
                    <a:prstGeom prst="rect">
                      <a:avLst/>
                    </a:prstGeom>
                    <a:noFill/>
                    <a:ln>
                      <a:noFill/>
                    </a:ln>
                  </pic:spPr>
                </pic:pic>
              </a:graphicData>
            </a:graphic>
          </wp:inline>
        </w:drawing>
      </w:r>
    </w:p>
    <w:p w:rsidR="00051CC6" w:rsidRPr="00B32F2B" w:rsidRDefault="00051CC6" w:rsidP="00B32F2B">
      <w:pPr>
        <w:autoSpaceDE w:val="0"/>
        <w:autoSpaceDN w:val="0"/>
        <w:adjustRightInd w:val="0"/>
        <w:spacing w:after="0" w:line="240" w:lineRule="auto"/>
        <w:jc w:val="both"/>
        <w:rPr>
          <w:szCs w:val="24"/>
        </w:rPr>
      </w:pPr>
      <w:r>
        <w:rPr>
          <w:noProof/>
          <w:lang w:eastAsia="pl-PL"/>
        </w:rPr>
        <w:drawing>
          <wp:inline distT="0" distB="0" distL="0" distR="0" wp14:anchorId="5D29BC2F" wp14:editId="25254752">
            <wp:extent cx="5904230" cy="8778748"/>
            <wp:effectExtent l="0" t="0" r="1270" b="381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4230" cy="8778748"/>
                    </a:xfrm>
                    <a:prstGeom prst="rect">
                      <a:avLst/>
                    </a:prstGeom>
                    <a:noFill/>
                    <a:ln>
                      <a:noFill/>
                    </a:ln>
                  </pic:spPr>
                </pic:pic>
              </a:graphicData>
            </a:graphic>
          </wp:inline>
        </w:drawing>
      </w:r>
    </w:p>
    <w:sectPr w:rsidR="00051CC6" w:rsidRPr="00B32F2B" w:rsidSect="00E42C9B">
      <w:footerReference w:type="default" r:id="rId10"/>
      <w:pgSz w:w="11906" w:h="16838"/>
      <w:pgMar w:top="1304" w:right="1247" w:bottom="1304" w:left="1361" w:header="709" w:footer="269" w:gutter="0"/>
      <w:pgNumType w:start="0" w:chapStyle="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5362" w:rsidRDefault="004E5362" w:rsidP="00E42C9B">
      <w:pPr>
        <w:spacing w:after="0" w:line="240" w:lineRule="auto"/>
      </w:pPr>
      <w:r>
        <w:separator/>
      </w:r>
    </w:p>
  </w:endnote>
  <w:endnote w:type="continuationSeparator" w:id="0">
    <w:p w:rsidR="004E5362" w:rsidRDefault="004E5362" w:rsidP="00E42C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4910013"/>
      <w:docPartObj>
        <w:docPartGallery w:val="Page Numbers (Bottom of Page)"/>
        <w:docPartUnique/>
      </w:docPartObj>
    </w:sdtPr>
    <w:sdtEndPr/>
    <w:sdtContent>
      <w:p w:rsidR="00E42C9B" w:rsidRDefault="00E42C9B">
        <w:pPr>
          <w:pStyle w:val="Stopka"/>
          <w:jc w:val="right"/>
        </w:pPr>
        <w:r>
          <w:fldChar w:fldCharType="begin"/>
        </w:r>
        <w:r>
          <w:instrText>PAGE   \* MERGEFORMAT</w:instrText>
        </w:r>
        <w:r>
          <w:fldChar w:fldCharType="separate"/>
        </w:r>
        <w:r w:rsidR="00F457E6">
          <w:rPr>
            <w:noProof/>
          </w:rPr>
          <w:t>8</w:t>
        </w:r>
        <w:r>
          <w:fldChar w:fldCharType="end"/>
        </w:r>
      </w:p>
    </w:sdtContent>
  </w:sdt>
  <w:p w:rsidR="00E42C9B" w:rsidRDefault="00E42C9B">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5362" w:rsidRDefault="004E5362" w:rsidP="00E42C9B">
      <w:pPr>
        <w:spacing w:after="0" w:line="240" w:lineRule="auto"/>
      </w:pPr>
      <w:r>
        <w:separator/>
      </w:r>
    </w:p>
  </w:footnote>
  <w:footnote w:type="continuationSeparator" w:id="0">
    <w:p w:rsidR="004E5362" w:rsidRDefault="004E5362" w:rsidP="00E42C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3CF25EC2"/>
    <w:lvl w:ilvl="0">
      <w:start w:val="1"/>
      <w:numFmt w:val="bullet"/>
      <w:pStyle w:val="Listapunktowana"/>
      <w:lvlText w:val=""/>
      <w:lvlJc w:val="left"/>
      <w:pPr>
        <w:tabs>
          <w:tab w:val="num" w:pos="360"/>
        </w:tabs>
        <w:ind w:left="360" w:hanging="360"/>
      </w:pPr>
      <w:rPr>
        <w:rFonts w:ascii="Symbol" w:hAnsi="Symbol"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9"/>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3265"/>
    <w:rsid w:val="00051CC6"/>
    <w:rsid w:val="00194B3C"/>
    <w:rsid w:val="003D3265"/>
    <w:rsid w:val="004E5362"/>
    <w:rsid w:val="006F04AE"/>
    <w:rsid w:val="0078690C"/>
    <w:rsid w:val="00A9707F"/>
    <w:rsid w:val="00AD08AE"/>
    <w:rsid w:val="00B32F2B"/>
    <w:rsid w:val="00B650CC"/>
    <w:rsid w:val="00E42C9B"/>
    <w:rsid w:val="00F457E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3CCF8978-B34F-45F9-A647-606C4988A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2"/>
        <w:lang w:val="pl-P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78690C"/>
    <w:pPr>
      <w:spacing w:after="200" w:line="252" w:lineRule="auto"/>
    </w:pPr>
  </w:style>
  <w:style w:type="paragraph" w:styleId="Nagwek1">
    <w:name w:val="heading 1"/>
    <w:basedOn w:val="Normalny"/>
    <w:next w:val="Listapunktowana"/>
    <w:link w:val="Nagwek1Znak"/>
    <w:uiPriority w:val="9"/>
    <w:qFormat/>
    <w:rsid w:val="0078690C"/>
    <w:pPr>
      <w:pBdr>
        <w:bottom w:val="thinThickSmallGap" w:sz="12" w:space="1" w:color="943634"/>
      </w:pBdr>
      <w:spacing w:before="400" w:line="240" w:lineRule="auto"/>
      <w:jc w:val="center"/>
      <w:outlineLvl w:val="0"/>
    </w:pPr>
    <w:rPr>
      <w:caps/>
      <w:color w:val="5F497A" w:themeColor="accent4" w:themeShade="BF"/>
      <w:spacing w:val="20"/>
      <w:sz w:val="28"/>
      <w:szCs w:val="28"/>
    </w:rPr>
  </w:style>
  <w:style w:type="paragraph" w:styleId="Nagwek2">
    <w:name w:val="heading 2"/>
    <w:basedOn w:val="Normalny"/>
    <w:next w:val="Normalny"/>
    <w:link w:val="Nagwek2Znak"/>
    <w:uiPriority w:val="9"/>
    <w:qFormat/>
    <w:rsid w:val="0078690C"/>
    <w:pPr>
      <w:pBdr>
        <w:bottom w:val="single" w:sz="4" w:space="1" w:color="622423"/>
      </w:pBdr>
      <w:spacing w:before="400"/>
      <w:jc w:val="center"/>
      <w:outlineLvl w:val="1"/>
    </w:pPr>
    <w:rPr>
      <w:caps/>
      <w:color w:val="632423"/>
      <w:spacing w:val="15"/>
      <w:szCs w:val="24"/>
    </w:rPr>
  </w:style>
  <w:style w:type="paragraph" w:styleId="Nagwek3">
    <w:name w:val="heading 3"/>
    <w:basedOn w:val="Normalny"/>
    <w:next w:val="Normalny"/>
    <w:link w:val="Nagwek3Znak"/>
    <w:uiPriority w:val="9"/>
    <w:qFormat/>
    <w:rsid w:val="0078690C"/>
    <w:pPr>
      <w:pBdr>
        <w:top w:val="dotted" w:sz="4" w:space="1" w:color="622423"/>
        <w:bottom w:val="dotted" w:sz="4" w:space="1" w:color="622423"/>
      </w:pBdr>
      <w:spacing w:before="300"/>
      <w:jc w:val="center"/>
      <w:outlineLvl w:val="2"/>
    </w:pPr>
    <w:rPr>
      <w:caps/>
      <w:color w:val="622423"/>
      <w:szCs w:val="24"/>
    </w:rPr>
  </w:style>
  <w:style w:type="paragraph" w:styleId="Nagwek4">
    <w:name w:val="heading 4"/>
    <w:basedOn w:val="Normalny"/>
    <w:next w:val="Normalny"/>
    <w:link w:val="Nagwek4Znak"/>
    <w:uiPriority w:val="9"/>
    <w:qFormat/>
    <w:rsid w:val="0078690C"/>
    <w:pPr>
      <w:pBdr>
        <w:bottom w:val="dotted" w:sz="4" w:space="1" w:color="943634"/>
      </w:pBdr>
      <w:spacing w:after="120"/>
      <w:jc w:val="center"/>
      <w:outlineLvl w:val="3"/>
    </w:pPr>
    <w:rPr>
      <w:caps/>
      <w:color w:val="622423"/>
      <w:spacing w:val="10"/>
      <w:sz w:val="20"/>
      <w:szCs w:val="20"/>
    </w:rPr>
  </w:style>
  <w:style w:type="paragraph" w:styleId="Nagwek5">
    <w:name w:val="heading 5"/>
    <w:basedOn w:val="Normalny"/>
    <w:next w:val="Normalny"/>
    <w:link w:val="Nagwek5Znak"/>
    <w:uiPriority w:val="9"/>
    <w:qFormat/>
    <w:rsid w:val="0078690C"/>
    <w:pPr>
      <w:spacing w:before="320" w:after="120"/>
      <w:jc w:val="center"/>
      <w:outlineLvl w:val="4"/>
    </w:pPr>
    <w:rPr>
      <w:caps/>
      <w:color w:val="622423"/>
      <w:spacing w:val="10"/>
      <w:sz w:val="20"/>
      <w:szCs w:val="20"/>
    </w:rPr>
  </w:style>
  <w:style w:type="paragraph" w:styleId="Nagwek6">
    <w:name w:val="heading 6"/>
    <w:basedOn w:val="Normalny"/>
    <w:next w:val="Normalny"/>
    <w:link w:val="Nagwek6Znak"/>
    <w:uiPriority w:val="9"/>
    <w:qFormat/>
    <w:rsid w:val="0078690C"/>
    <w:pPr>
      <w:spacing w:after="120"/>
      <w:jc w:val="center"/>
      <w:outlineLvl w:val="5"/>
    </w:pPr>
    <w:rPr>
      <w:caps/>
      <w:color w:val="943634"/>
      <w:spacing w:val="10"/>
      <w:sz w:val="20"/>
      <w:szCs w:val="20"/>
    </w:rPr>
  </w:style>
  <w:style w:type="paragraph" w:styleId="Nagwek7">
    <w:name w:val="heading 7"/>
    <w:basedOn w:val="Normalny"/>
    <w:next w:val="Normalny"/>
    <w:link w:val="Nagwek7Znak"/>
    <w:uiPriority w:val="9"/>
    <w:qFormat/>
    <w:rsid w:val="0078690C"/>
    <w:pPr>
      <w:spacing w:after="120"/>
      <w:jc w:val="center"/>
      <w:outlineLvl w:val="6"/>
    </w:pPr>
    <w:rPr>
      <w:i/>
      <w:iCs/>
      <w:caps/>
      <w:color w:val="943634"/>
      <w:spacing w:val="10"/>
      <w:sz w:val="20"/>
      <w:szCs w:val="20"/>
    </w:rPr>
  </w:style>
  <w:style w:type="paragraph" w:styleId="Nagwek8">
    <w:name w:val="heading 8"/>
    <w:basedOn w:val="Normalny"/>
    <w:next w:val="Normalny"/>
    <w:link w:val="Nagwek8Znak"/>
    <w:uiPriority w:val="9"/>
    <w:qFormat/>
    <w:rsid w:val="0078690C"/>
    <w:pPr>
      <w:spacing w:after="120"/>
      <w:jc w:val="center"/>
      <w:outlineLvl w:val="7"/>
    </w:pPr>
    <w:rPr>
      <w:caps/>
      <w:spacing w:val="10"/>
      <w:sz w:val="20"/>
      <w:szCs w:val="20"/>
    </w:rPr>
  </w:style>
  <w:style w:type="paragraph" w:styleId="Nagwek9">
    <w:name w:val="heading 9"/>
    <w:basedOn w:val="Normalny"/>
    <w:next w:val="Normalny"/>
    <w:link w:val="Nagwek9Znak"/>
    <w:uiPriority w:val="9"/>
    <w:qFormat/>
    <w:rsid w:val="0078690C"/>
    <w:pPr>
      <w:spacing w:after="120"/>
      <w:jc w:val="center"/>
      <w:outlineLvl w:val="8"/>
    </w:pPr>
    <w:rPr>
      <w:i/>
      <w:iCs/>
      <w:caps/>
      <w:spacing w:val="10"/>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rsid w:val="0078690C"/>
    <w:rPr>
      <w:caps/>
      <w:color w:val="5F497A" w:themeColor="accent4" w:themeShade="BF"/>
      <w:spacing w:val="20"/>
      <w:sz w:val="28"/>
      <w:szCs w:val="28"/>
      <w:lang w:val="en-US" w:bidi="en-US"/>
    </w:rPr>
  </w:style>
  <w:style w:type="paragraph" w:styleId="Listapunktowana">
    <w:name w:val="List Bullet"/>
    <w:basedOn w:val="Normalny"/>
    <w:uiPriority w:val="99"/>
    <w:semiHidden/>
    <w:unhideWhenUsed/>
    <w:rsid w:val="0078690C"/>
    <w:pPr>
      <w:numPr>
        <w:numId w:val="1"/>
      </w:numPr>
      <w:contextualSpacing/>
    </w:pPr>
  </w:style>
  <w:style w:type="character" w:customStyle="1" w:styleId="Nagwek2Znak">
    <w:name w:val="Nagłówek 2 Znak"/>
    <w:link w:val="Nagwek2"/>
    <w:uiPriority w:val="9"/>
    <w:rsid w:val="0078690C"/>
    <w:rPr>
      <w:caps/>
      <w:color w:val="632423"/>
      <w:spacing w:val="15"/>
      <w:sz w:val="24"/>
      <w:szCs w:val="24"/>
    </w:rPr>
  </w:style>
  <w:style w:type="character" w:customStyle="1" w:styleId="Nagwek3Znak">
    <w:name w:val="Nagłówek 3 Znak"/>
    <w:link w:val="Nagwek3"/>
    <w:uiPriority w:val="9"/>
    <w:rsid w:val="0078690C"/>
    <w:rPr>
      <w:caps/>
      <w:color w:val="622423"/>
      <w:sz w:val="24"/>
      <w:szCs w:val="24"/>
    </w:rPr>
  </w:style>
  <w:style w:type="character" w:customStyle="1" w:styleId="Nagwek4Znak">
    <w:name w:val="Nagłówek 4 Znak"/>
    <w:link w:val="Nagwek4"/>
    <w:uiPriority w:val="9"/>
    <w:rsid w:val="0078690C"/>
    <w:rPr>
      <w:caps/>
      <w:color w:val="622423"/>
      <w:spacing w:val="10"/>
    </w:rPr>
  </w:style>
  <w:style w:type="character" w:customStyle="1" w:styleId="Nagwek5Znak">
    <w:name w:val="Nagłówek 5 Znak"/>
    <w:link w:val="Nagwek5"/>
    <w:uiPriority w:val="9"/>
    <w:rsid w:val="0078690C"/>
    <w:rPr>
      <w:caps/>
      <w:color w:val="622423"/>
      <w:spacing w:val="10"/>
    </w:rPr>
  </w:style>
  <w:style w:type="character" w:customStyle="1" w:styleId="Nagwek6Znak">
    <w:name w:val="Nagłówek 6 Znak"/>
    <w:link w:val="Nagwek6"/>
    <w:uiPriority w:val="9"/>
    <w:rsid w:val="0078690C"/>
    <w:rPr>
      <w:caps/>
      <w:color w:val="943634"/>
      <w:spacing w:val="10"/>
    </w:rPr>
  </w:style>
  <w:style w:type="character" w:customStyle="1" w:styleId="Nagwek7Znak">
    <w:name w:val="Nagłówek 7 Znak"/>
    <w:link w:val="Nagwek7"/>
    <w:uiPriority w:val="9"/>
    <w:rsid w:val="0078690C"/>
    <w:rPr>
      <w:i/>
      <w:iCs/>
      <w:caps/>
      <w:color w:val="943634"/>
      <w:spacing w:val="10"/>
    </w:rPr>
  </w:style>
  <w:style w:type="character" w:customStyle="1" w:styleId="Nagwek8Znak">
    <w:name w:val="Nagłówek 8 Znak"/>
    <w:link w:val="Nagwek8"/>
    <w:uiPriority w:val="9"/>
    <w:rsid w:val="0078690C"/>
    <w:rPr>
      <w:caps/>
      <w:spacing w:val="10"/>
    </w:rPr>
  </w:style>
  <w:style w:type="character" w:customStyle="1" w:styleId="Nagwek9Znak">
    <w:name w:val="Nagłówek 9 Znak"/>
    <w:link w:val="Nagwek9"/>
    <w:uiPriority w:val="9"/>
    <w:rsid w:val="0078690C"/>
    <w:rPr>
      <w:i/>
      <w:iCs/>
      <w:caps/>
      <w:spacing w:val="10"/>
    </w:rPr>
  </w:style>
  <w:style w:type="paragraph" w:styleId="Legenda">
    <w:name w:val="caption"/>
    <w:basedOn w:val="Normalny"/>
    <w:next w:val="Normalny"/>
    <w:uiPriority w:val="35"/>
    <w:qFormat/>
    <w:rsid w:val="0078690C"/>
    <w:rPr>
      <w:caps/>
      <w:spacing w:val="10"/>
      <w:sz w:val="18"/>
      <w:szCs w:val="18"/>
    </w:rPr>
  </w:style>
  <w:style w:type="paragraph" w:styleId="Tytu">
    <w:name w:val="Title"/>
    <w:basedOn w:val="Normalny"/>
    <w:next w:val="Normalny"/>
    <w:link w:val="TytuZnak"/>
    <w:uiPriority w:val="10"/>
    <w:qFormat/>
    <w:rsid w:val="0078690C"/>
    <w:pPr>
      <w:pBdr>
        <w:top w:val="dotted" w:sz="2" w:space="1" w:color="632423"/>
        <w:bottom w:val="dotted" w:sz="2" w:space="6" w:color="632423"/>
      </w:pBdr>
      <w:spacing w:before="500" w:after="300" w:line="240" w:lineRule="auto"/>
      <w:jc w:val="center"/>
    </w:pPr>
    <w:rPr>
      <w:caps/>
      <w:color w:val="632423"/>
      <w:spacing w:val="50"/>
      <w:sz w:val="44"/>
      <w:szCs w:val="44"/>
    </w:rPr>
  </w:style>
  <w:style w:type="character" w:customStyle="1" w:styleId="TytuZnak">
    <w:name w:val="Tytuł Znak"/>
    <w:link w:val="Tytu"/>
    <w:uiPriority w:val="10"/>
    <w:rsid w:val="0078690C"/>
    <w:rPr>
      <w:caps/>
      <w:color w:val="632423"/>
      <w:spacing w:val="50"/>
      <w:sz w:val="44"/>
      <w:szCs w:val="44"/>
    </w:rPr>
  </w:style>
  <w:style w:type="paragraph" w:styleId="Podtytu">
    <w:name w:val="Subtitle"/>
    <w:basedOn w:val="Normalny"/>
    <w:next w:val="Normalny"/>
    <w:link w:val="PodtytuZnak"/>
    <w:uiPriority w:val="11"/>
    <w:qFormat/>
    <w:rsid w:val="0078690C"/>
    <w:pPr>
      <w:spacing w:after="560" w:line="240" w:lineRule="auto"/>
      <w:jc w:val="center"/>
    </w:pPr>
    <w:rPr>
      <w:caps/>
      <w:spacing w:val="20"/>
      <w:sz w:val="18"/>
      <w:szCs w:val="18"/>
    </w:rPr>
  </w:style>
  <w:style w:type="character" w:customStyle="1" w:styleId="PodtytuZnak">
    <w:name w:val="Podtytuł Znak"/>
    <w:link w:val="Podtytu"/>
    <w:uiPriority w:val="11"/>
    <w:rsid w:val="0078690C"/>
    <w:rPr>
      <w:caps/>
      <w:spacing w:val="20"/>
      <w:sz w:val="18"/>
      <w:szCs w:val="18"/>
    </w:rPr>
  </w:style>
  <w:style w:type="character" w:styleId="Pogrubienie">
    <w:name w:val="Strong"/>
    <w:uiPriority w:val="22"/>
    <w:qFormat/>
    <w:rsid w:val="0078690C"/>
    <w:rPr>
      <w:b/>
      <w:bCs/>
      <w:color w:val="943634"/>
      <w:spacing w:val="5"/>
    </w:rPr>
  </w:style>
  <w:style w:type="character" w:styleId="Uwydatnienie">
    <w:name w:val="Emphasis"/>
    <w:uiPriority w:val="20"/>
    <w:qFormat/>
    <w:rsid w:val="0078690C"/>
    <w:rPr>
      <w:caps/>
      <w:spacing w:val="5"/>
      <w:sz w:val="20"/>
      <w:szCs w:val="20"/>
    </w:rPr>
  </w:style>
  <w:style w:type="paragraph" w:styleId="Bezodstpw">
    <w:name w:val="No Spacing"/>
    <w:basedOn w:val="Normalny"/>
    <w:link w:val="BezodstpwZnak"/>
    <w:uiPriority w:val="1"/>
    <w:qFormat/>
    <w:rsid w:val="0078690C"/>
    <w:pPr>
      <w:spacing w:after="0" w:line="240" w:lineRule="auto"/>
    </w:pPr>
    <w:rPr>
      <w:sz w:val="20"/>
      <w:szCs w:val="20"/>
    </w:rPr>
  </w:style>
  <w:style w:type="character" w:customStyle="1" w:styleId="BezodstpwZnak">
    <w:name w:val="Bez odstępów Znak"/>
    <w:basedOn w:val="Domylnaczcionkaakapitu"/>
    <w:link w:val="Bezodstpw"/>
    <w:uiPriority w:val="1"/>
    <w:rsid w:val="0078690C"/>
  </w:style>
  <w:style w:type="paragraph" w:styleId="Akapitzlist">
    <w:name w:val="List Paragraph"/>
    <w:basedOn w:val="Normalny"/>
    <w:uiPriority w:val="34"/>
    <w:qFormat/>
    <w:rsid w:val="0078690C"/>
    <w:pPr>
      <w:ind w:left="720"/>
      <w:contextualSpacing/>
    </w:pPr>
  </w:style>
  <w:style w:type="paragraph" w:styleId="Cytat">
    <w:name w:val="Quote"/>
    <w:basedOn w:val="Normalny"/>
    <w:next w:val="Normalny"/>
    <w:link w:val="CytatZnak"/>
    <w:uiPriority w:val="29"/>
    <w:qFormat/>
    <w:rsid w:val="0078690C"/>
    <w:rPr>
      <w:i/>
      <w:iCs/>
      <w:sz w:val="20"/>
      <w:szCs w:val="20"/>
    </w:rPr>
  </w:style>
  <w:style w:type="character" w:customStyle="1" w:styleId="CytatZnak">
    <w:name w:val="Cytat Znak"/>
    <w:link w:val="Cytat"/>
    <w:uiPriority w:val="29"/>
    <w:rsid w:val="0078690C"/>
    <w:rPr>
      <w:i/>
      <w:iCs/>
    </w:rPr>
  </w:style>
  <w:style w:type="paragraph" w:styleId="Cytatintensywny">
    <w:name w:val="Intense Quote"/>
    <w:basedOn w:val="Normalny"/>
    <w:next w:val="Normalny"/>
    <w:link w:val="CytatintensywnyZnak"/>
    <w:uiPriority w:val="30"/>
    <w:qFormat/>
    <w:rsid w:val="0078690C"/>
    <w:pPr>
      <w:pBdr>
        <w:top w:val="dotted" w:sz="2" w:space="10" w:color="632423"/>
        <w:bottom w:val="dotted" w:sz="2" w:space="4" w:color="632423"/>
      </w:pBdr>
      <w:spacing w:before="160" w:line="300" w:lineRule="auto"/>
      <w:ind w:left="1440" w:right="1440"/>
    </w:pPr>
    <w:rPr>
      <w:caps/>
      <w:color w:val="622423"/>
      <w:spacing w:val="5"/>
      <w:sz w:val="20"/>
      <w:szCs w:val="20"/>
    </w:rPr>
  </w:style>
  <w:style w:type="character" w:customStyle="1" w:styleId="CytatintensywnyZnak">
    <w:name w:val="Cytat intensywny Znak"/>
    <w:link w:val="Cytatintensywny"/>
    <w:uiPriority w:val="30"/>
    <w:rsid w:val="0078690C"/>
    <w:rPr>
      <w:caps/>
      <w:color w:val="622423"/>
      <w:spacing w:val="5"/>
    </w:rPr>
  </w:style>
  <w:style w:type="character" w:styleId="Wyrnieniedelikatne">
    <w:name w:val="Subtle Emphasis"/>
    <w:uiPriority w:val="19"/>
    <w:qFormat/>
    <w:rsid w:val="0078690C"/>
    <w:rPr>
      <w:i/>
      <w:iCs/>
    </w:rPr>
  </w:style>
  <w:style w:type="character" w:styleId="Wyrnienieintensywne">
    <w:name w:val="Intense Emphasis"/>
    <w:uiPriority w:val="21"/>
    <w:qFormat/>
    <w:rsid w:val="0078690C"/>
    <w:rPr>
      <w:i/>
      <w:iCs/>
      <w:caps/>
      <w:spacing w:val="10"/>
      <w:sz w:val="20"/>
      <w:szCs w:val="20"/>
    </w:rPr>
  </w:style>
  <w:style w:type="character" w:styleId="Odwoaniedelikatne">
    <w:name w:val="Subtle Reference"/>
    <w:uiPriority w:val="31"/>
    <w:qFormat/>
    <w:rsid w:val="0078690C"/>
    <w:rPr>
      <w:rFonts w:ascii="Calibri" w:eastAsia="Times New Roman" w:hAnsi="Calibri" w:cs="Times New Roman"/>
      <w:i/>
      <w:iCs/>
      <w:color w:val="622423"/>
    </w:rPr>
  </w:style>
  <w:style w:type="character" w:styleId="Odwoanieintensywne">
    <w:name w:val="Intense Reference"/>
    <w:uiPriority w:val="32"/>
    <w:qFormat/>
    <w:rsid w:val="0078690C"/>
    <w:rPr>
      <w:rFonts w:ascii="Calibri" w:eastAsia="Times New Roman" w:hAnsi="Calibri" w:cs="Times New Roman"/>
      <w:b/>
      <w:bCs/>
      <w:i/>
      <w:iCs/>
      <w:color w:val="622423"/>
    </w:rPr>
  </w:style>
  <w:style w:type="character" w:styleId="Tytuksiki">
    <w:name w:val="Book Title"/>
    <w:uiPriority w:val="33"/>
    <w:qFormat/>
    <w:rsid w:val="0078690C"/>
    <w:rPr>
      <w:caps/>
      <w:color w:val="622423"/>
      <w:spacing w:val="5"/>
      <w:u w:color="622423"/>
    </w:rPr>
  </w:style>
  <w:style w:type="paragraph" w:styleId="Nagwekspisutreci">
    <w:name w:val="TOC Heading"/>
    <w:basedOn w:val="Nagwek1"/>
    <w:next w:val="Normalny"/>
    <w:uiPriority w:val="39"/>
    <w:qFormat/>
    <w:rsid w:val="0078690C"/>
    <w:pPr>
      <w:outlineLvl w:val="9"/>
    </w:pPr>
  </w:style>
  <w:style w:type="paragraph" w:styleId="Tekstdymka">
    <w:name w:val="Balloon Text"/>
    <w:basedOn w:val="Normalny"/>
    <w:link w:val="TekstdymkaZnak"/>
    <w:uiPriority w:val="99"/>
    <w:semiHidden/>
    <w:unhideWhenUsed/>
    <w:rsid w:val="00051CC6"/>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051CC6"/>
    <w:rPr>
      <w:rFonts w:ascii="Tahoma" w:hAnsi="Tahoma" w:cs="Tahoma"/>
      <w:sz w:val="16"/>
      <w:szCs w:val="16"/>
    </w:rPr>
  </w:style>
  <w:style w:type="paragraph" w:styleId="Nagwek">
    <w:name w:val="header"/>
    <w:basedOn w:val="Normalny"/>
    <w:link w:val="NagwekZnak"/>
    <w:uiPriority w:val="99"/>
    <w:unhideWhenUsed/>
    <w:rsid w:val="00E42C9B"/>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E42C9B"/>
  </w:style>
  <w:style w:type="paragraph" w:styleId="Stopka">
    <w:name w:val="footer"/>
    <w:basedOn w:val="Normalny"/>
    <w:link w:val="StopkaZnak"/>
    <w:uiPriority w:val="99"/>
    <w:unhideWhenUsed/>
    <w:rsid w:val="00E42C9B"/>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E42C9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2788</Words>
  <Characters>16732</Characters>
  <Application>Microsoft Office Word</Application>
  <DocSecurity>0</DocSecurity>
  <Lines>139</Lines>
  <Paragraphs>38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19482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uglw</dc:creator>
  <cp:keywords/>
  <dc:description/>
  <cp:lastModifiedBy>UG</cp:lastModifiedBy>
  <cp:revision>2</cp:revision>
  <cp:lastPrinted>2016-07-20T09:30:00Z</cp:lastPrinted>
  <dcterms:created xsi:type="dcterms:W3CDTF">2016-07-22T09:28:00Z</dcterms:created>
  <dcterms:modified xsi:type="dcterms:W3CDTF">2016-07-22T09:28:00Z</dcterms:modified>
</cp:coreProperties>
</file>