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53C" w:rsidRPr="009B253C" w:rsidRDefault="009B253C" w:rsidP="009B2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253C" w:rsidRPr="009B253C" w:rsidRDefault="009B253C" w:rsidP="009B253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53C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do uchwały Nr XIII/106/2019</w:t>
      </w:r>
    </w:p>
    <w:p w:rsidR="009B253C" w:rsidRPr="009B253C" w:rsidRDefault="009B253C" w:rsidP="009B253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53C">
        <w:rPr>
          <w:rFonts w:ascii="Times New Roman" w:eastAsia="Times New Roman" w:hAnsi="Times New Roman" w:cs="Times New Roman"/>
          <w:sz w:val="20"/>
          <w:szCs w:val="20"/>
          <w:lang w:eastAsia="pl-PL"/>
        </w:rPr>
        <w:t>Rady Gminy Lidzbark Warmiński</w:t>
      </w:r>
    </w:p>
    <w:p w:rsidR="009B253C" w:rsidRPr="009B253C" w:rsidRDefault="009B253C" w:rsidP="009B253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53C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19 grudnia 2019 r.</w:t>
      </w:r>
    </w:p>
    <w:p w:rsidR="009B253C" w:rsidRPr="009B253C" w:rsidRDefault="009B253C" w:rsidP="009B253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253C" w:rsidRPr="009B253C" w:rsidRDefault="009B253C" w:rsidP="009B253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253C" w:rsidRPr="009B253C" w:rsidRDefault="009B253C" w:rsidP="009B2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53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Szczegółowe warunki przyznawania i odpłatności za usługi opiekuńcze                                       i specjalistyczne usługi opiekuńcze, z wyłączeniem specjalistycznych usług opiekuńczych dla osób z zaburzeniami psychicznymi oraz szczegółowe warunki częściowego lub całkowitego zwolnienia z opłat, jak również tryb ich pobierania.</w:t>
      </w:r>
    </w:p>
    <w:p w:rsidR="009B253C" w:rsidRPr="009B253C" w:rsidRDefault="009B253C" w:rsidP="009B2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253C" w:rsidRPr="009B253C" w:rsidRDefault="009B253C" w:rsidP="009B2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5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§1.</w:t>
      </w:r>
    </w:p>
    <w:p w:rsidR="009B253C" w:rsidRPr="009B253C" w:rsidRDefault="009B253C" w:rsidP="009B2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253C" w:rsidRPr="009B253C" w:rsidRDefault="009B253C" w:rsidP="009B2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53C">
        <w:rPr>
          <w:rFonts w:ascii="Times New Roman" w:eastAsia="Times New Roman" w:hAnsi="Times New Roman" w:cs="Times New Roman"/>
          <w:sz w:val="24"/>
          <w:szCs w:val="24"/>
          <w:lang w:eastAsia="pl-PL"/>
        </w:rPr>
        <w:t>1. Usługi opiekuńcze i specjalistyczne usługi opiekuńcze, z wyłączeniem specjalistycznych usług opiekuńczych dla osób z zaburzeniami psychicznymi przyznaje się na wniosek osoby zainteresowanej, jej przedstawiciela ustawowego albo innej osoby, za zgodą osoby zainteresowanej lub jej przedstawiciela ustawowego.</w:t>
      </w:r>
    </w:p>
    <w:p w:rsidR="009B253C" w:rsidRPr="009B253C" w:rsidRDefault="009B253C" w:rsidP="009B2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253C" w:rsidRPr="009B253C" w:rsidRDefault="009B253C" w:rsidP="009B2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53C">
        <w:rPr>
          <w:rFonts w:ascii="Times New Roman" w:eastAsia="Times New Roman" w:hAnsi="Times New Roman" w:cs="Times New Roman"/>
          <w:sz w:val="24"/>
          <w:szCs w:val="24"/>
          <w:lang w:eastAsia="pl-PL"/>
        </w:rPr>
        <w:t>2. Pomoc w formie usług opiekuńczych i specjalistycznych usług opiekuńczych może być przyznana na wniosek pracownika socjalnego.</w:t>
      </w:r>
    </w:p>
    <w:p w:rsidR="009B253C" w:rsidRPr="009B253C" w:rsidRDefault="009B253C" w:rsidP="009B2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253C" w:rsidRPr="009B253C" w:rsidRDefault="009B253C" w:rsidP="009B2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5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§2.</w:t>
      </w:r>
    </w:p>
    <w:p w:rsidR="009B253C" w:rsidRPr="009B253C" w:rsidRDefault="009B253C" w:rsidP="009B2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253C" w:rsidRPr="009B253C" w:rsidRDefault="009B253C" w:rsidP="009B2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53C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opiekuńcze i specjalistyczne usługi opiekuńcze świadczone są przez Gminny Ośrodek Pomocy Społecznej w Lidzbarku Warmińskim.</w:t>
      </w:r>
    </w:p>
    <w:p w:rsidR="009B253C" w:rsidRPr="009B253C" w:rsidRDefault="009B253C" w:rsidP="009B2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253C" w:rsidRPr="009B253C" w:rsidRDefault="009B253C" w:rsidP="009B2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53C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usług, zakres usług, okres na jaki zostaną przyznane, miejsce ich świadczenia oraz wysokość odpłatności ponoszonej przez świadczeniobiorcę określa się w decyzji administracyjnej przyznającej usługi, na podstawie rodzinnego wywiadu środowiskowego.</w:t>
      </w:r>
    </w:p>
    <w:p w:rsidR="009B253C" w:rsidRPr="009B253C" w:rsidRDefault="009B253C" w:rsidP="009B2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253C" w:rsidRPr="009B253C" w:rsidRDefault="009B253C" w:rsidP="009B2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5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§3.</w:t>
      </w:r>
    </w:p>
    <w:p w:rsidR="009B253C" w:rsidRPr="009B253C" w:rsidRDefault="009B253C" w:rsidP="009B2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253C" w:rsidRPr="009B253C" w:rsidRDefault="009B253C" w:rsidP="009B2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53C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odpłatności za usługi opiekuńcze i specjalistyczne usługi opiekuńcze uzależniona jest od sytuacji rodzinnej oraz dochodu osoby lub rodziny ubiegającej się                   </w:t>
      </w:r>
      <w:r w:rsidRPr="009B25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świadczenie.</w:t>
      </w:r>
    </w:p>
    <w:p w:rsidR="009B253C" w:rsidRPr="009B253C" w:rsidRDefault="009B253C" w:rsidP="009B2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5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§4.</w:t>
      </w:r>
    </w:p>
    <w:p w:rsidR="009B253C" w:rsidRPr="009B253C" w:rsidRDefault="009B253C" w:rsidP="009B2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253C" w:rsidRPr="009B253C" w:rsidRDefault="009B253C" w:rsidP="009B2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opiekuńcze i specjalistyczne usługi opiekuńcze przysługują nieodpłatnie świadczeniobiorcom, których </w:t>
      </w:r>
      <w:proofErr w:type="gramStart"/>
      <w:r w:rsidRPr="009B253C">
        <w:rPr>
          <w:rFonts w:ascii="Times New Roman" w:eastAsia="Times New Roman" w:hAnsi="Times New Roman" w:cs="Times New Roman"/>
          <w:sz w:val="24"/>
          <w:szCs w:val="24"/>
          <w:lang w:eastAsia="pl-PL"/>
        </w:rPr>
        <w:t>dochód  netto</w:t>
      </w:r>
      <w:proofErr w:type="gramEnd"/>
      <w:r w:rsidRPr="009B2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osobę samotną lub  na osobę w rodzinie nie przekracza kryterium dochodowego ustalonego zgodnie z art. 8 ust. 1 ustawy o pomocy społecznej.</w:t>
      </w:r>
    </w:p>
    <w:p w:rsidR="009B253C" w:rsidRPr="009B253C" w:rsidRDefault="009B253C" w:rsidP="009B2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253C" w:rsidRPr="009B253C" w:rsidRDefault="009B253C" w:rsidP="009B2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253C" w:rsidRPr="009B253C" w:rsidRDefault="009B253C" w:rsidP="009B2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5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§5.</w:t>
      </w:r>
    </w:p>
    <w:p w:rsidR="009B253C" w:rsidRPr="009B253C" w:rsidRDefault="009B253C" w:rsidP="009B2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253C" w:rsidRPr="009B253C" w:rsidRDefault="009B253C" w:rsidP="009B2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53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Osoby niespełniające warunku, o którym mowa w §5 zwracają wydatki za usługi opiekuńcze lub specjalistyczne usługi opiekuńcze w części lub w całości, zgodnie z poniższą tabelą:</w:t>
      </w:r>
    </w:p>
    <w:p w:rsidR="009B253C" w:rsidRPr="009B253C" w:rsidRDefault="009B253C" w:rsidP="009B2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7"/>
        <w:gridCol w:w="2617"/>
        <w:gridCol w:w="2574"/>
        <w:gridCol w:w="2574"/>
      </w:tblGrid>
      <w:tr w:rsidR="009B253C" w:rsidRPr="009B253C" w:rsidTr="009B253C">
        <w:trPr>
          <w:cantSplit/>
        </w:trPr>
        <w:tc>
          <w:tcPr>
            <w:tcW w:w="12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Progi dochodowe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Wysokość dochodu świadczeniobiorcy w stosunku do kryterium dochodowego określonego w art.8 ust.1 ustawy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B253C" w:rsidRPr="009B253C" w:rsidTr="009B253C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53C" w:rsidRPr="009B253C" w:rsidRDefault="009B253C" w:rsidP="009B2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53C" w:rsidRPr="009B253C" w:rsidRDefault="009B253C" w:rsidP="009B2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Procentowa wysokość odpłatności za usługi opiekuńcze lub specjalistyczne usługi opiekuńcze liczone od </w:t>
            </w:r>
            <w:proofErr w:type="gramStart"/>
            <w:r w:rsidRPr="009B2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ceny  za</w:t>
            </w:r>
            <w:proofErr w:type="gramEnd"/>
            <w:r w:rsidRPr="009B2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1 godzinę usług – dla osoby samotnej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Procentowa wysokość odpłatności za usługi opiekuńcze lub specjalistyczne usługi opiekuńcze liczone od </w:t>
            </w:r>
            <w:proofErr w:type="gramStart"/>
            <w:r w:rsidRPr="009B2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ceny  za</w:t>
            </w:r>
            <w:proofErr w:type="gramEnd"/>
            <w:r w:rsidRPr="009B2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1 godzinę usług – dla osoby w rodzinie</w:t>
            </w:r>
          </w:p>
        </w:tc>
      </w:tr>
      <w:tr w:rsidR="009B253C" w:rsidRPr="009B253C" w:rsidTr="009B253C"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100% kryterium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bezpłatnie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bezpłatnie</w:t>
            </w:r>
          </w:p>
        </w:tc>
      </w:tr>
      <w:tr w:rsidR="009B253C" w:rsidRPr="009B253C" w:rsidTr="009B253C"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Powyżej 100% do 150 % 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</w:tr>
      <w:tr w:rsidR="009B253C" w:rsidRPr="009B253C" w:rsidTr="009B253C"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Powyżej 150% do 200%  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</w:tr>
      <w:tr w:rsidR="009B253C" w:rsidRPr="009B253C" w:rsidTr="009B253C"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Powyżej 200% do 250% 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</w:tr>
      <w:tr w:rsidR="009B253C" w:rsidRPr="009B253C" w:rsidTr="009B253C"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Powyżej 250% do 300%  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</w:tr>
      <w:tr w:rsidR="009B253C" w:rsidRPr="009B253C" w:rsidTr="009B253C"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Powyżej 300% do 350%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9B253C" w:rsidRPr="009B253C" w:rsidTr="009B253C"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Powyżej 350%- 400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</w:tc>
      </w:tr>
      <w:tr w:rsidR="009B253C" w:rsidRPr="009B253C" w:rsidTr="009B253C"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400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253C" w:rsidRPr="009B253C" w:rsidRDefault="009B253C" w:rsidP="009B253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253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100%</w:t>
            </w:r>
          </w:p>
        </w:tc>
      </w:tr>
    </w:tbl>
    <w:p w:rsidR="009B253C" w:rsidRPr="009B253C" w:rsidRDefault="009B253C" w:rsidP="009B2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253C" w:rsidRPr="009B253C" w:rsidRDefault="009B253C" w:rsidP="009B2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5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§6.</w:t>
      </w:r>
    </w:p>
    <w:p w:rsidR="009B253C" w:rsidRPr="009B253C" w:rsidRDefault="009B253C" w:rsidP="009B2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253C" w:rsidRPr="009B253C" w:rsidRDefault="009B253C" w:rsidP="009B2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uzasadnionych przypadkach, na wniosek pracownika socjalnego lub osoby zobowiązanej do ponoszenia odpłatności za korzystanie z usług, Kierownik Gminnego Ośrodka Pomocy Społecznej może częściowo lub całkowicie zwolnić ją z ponoszenia </w:t>
      </w:r>
      <w:proofErr w:type="gramStart"/>
      <w:r w:rsidRPr="009B2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opłat,   </w:t>
      </w:r>
      <w:proofErr w:type="gramEnd"/>
      <w:r w:rsidRPr="009B253C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sytuacjach:</w:t>
      </w:r>
    </w:p>
    <w:p w:rsidR="009B253C" w:rsidRPr="009B253C" w:rsidRDefault="009B253C" w:rsidP="009B25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53C">
        <w:rPr>
          <w:rFonts w:ascii="Times New Roman" w:eastAsia="Times New Roman" w:hAnsi="Times New Roman" w:cs="Times New Roman"/>
          <w:sz w:val="24"/>
          <w:szCs w:val="24"/>
          <w:lang w:eastAsia="pl-PL"/>
        </w:rPr>
        <w:t>zdarzeń losowych,</w:t>
      </w:r>
    </w:p>
    <w:p w:rsidR="009B253C" w:rsidRPr="009B253C" w:rsidRDefault="009B253C" w:rsidP="009B25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53C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długotrwałej choroby,</w:t>
      </w:r>
    </w:p>
    <w:p w:rsidR="009B253C" w:rsidRPr="009B253C" w:rsidRDefault="009B253C" w:rsidP="009B25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53C">
        <w:rPr>
          <w:rFonts w:ascii="Times New Roman" w:eastAsia="Times New Roman" w:hAnsi="Times New Roman" w:cs="Times New Roman"/>
          <w:sz w:val="24"/>
          <w:szCs w:val="24"/>
          <w:lang w:eastAsia="pl-PL"/>
        </w:rPr>
        <w:t>ponoszenia wysokich kosztów leczenia, przekraczających 50% dochodu netto </w:t>
      </w:r>
      <w:r w:rsidRPr="009B25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       świadczeniobiorcy,</w:t>
      </w:r>
    </w:p>
    <w:p w:rsidR="009B253C" w:rsidRPr="009B253C" w:rsidRDefault="009B253C" w:rsidP="009B253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53C">
        <w:rPr>
          <w:rFonts w:ascii="Times New Roman" w:eastAsia="Times New Roman" w:hAnsi="Times New Roman" w:cs="Times New Roman"/>
          <w:sz w:val="24"/>
          <w:szCs w:val="24"/>
          <w:lang w:eastAsia="pl-PL"/>
        </w:rPr>
        <w:t>ponoszenia opłat za pobyt członka rodziny w domu pomocy społecznej, ośrodku</w:t>
      </w:r>
      <w:r w:rsidRPr="009B25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         wsparcia lub innej placówce.</w:t>
      </w:r>
    </w:p>
    <w:p w:rsidR="009B253C" w:rsidRPr="009B253C" w:rsidRDefault="009B253C" w:rsidP="009B2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253C" w:rsidRPr="009B253C" w:rsidRDefault="009B253C" w:rsidP="009B2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5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§7.</w:t>
      </w:r>
    </w:p>
    <w:p w:rsidR="009B253C" w:rsidRPr="009B253C" w:rsidRDefault="009B253C" w:rsidP="009B2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253C" w:rsidRPr="009B253C" w:rsidRDefault="009B253C" w:rsidP="009B2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 1 godziny usług opiekuńczych i specjalistycznych usług </w:t>
      </w:r>
      <w:proofErr w:type="gramStart"/>
      <w:r w:rsidRPr="009B253C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opiekuńczych  wynosi</w:t>
      </w:r>
      <w:proofErr w:type="gramEnd"/>
      <w:r w:rsidRPr="009B2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  zł.,</w:t>
      </w:r>
      <w:r w:rsidRPr="009B25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(słownie: dwadzieścia złotych).</w:t>
      </w:r>
    </w:p>
    <w:p w:rsidR="009B253C" w:rsidRPr="009B253C" w:rsidRDefault="009B253C" w:rsidP="009B2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253C" w:rsidRPr="009B253C" w:rsidRDefault="009B253C" w:rsidP="009B2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5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§8.</w:t>
      </w:r>
    </w:p>
    <w:p w:rsidR="009B253C" w:rsidRPr="009B253C" w:rsidRDefault="009B253C" w:rsidP="009B2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253C" w:rsidRPr="009B253C" w:rsidRDefault="009B253C" w:rsidP="009B2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53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Należność za usługi opiekuńcze i specjalistyczne usługi opiekuńcze świadczeniobiorca wnosi w wysokości określonej decyzją administracyjną bezpośrednio na konto bankowe Gminnego Ośrodka Pomocy Społecznej w Lidzbarku Warmińskim lub poprzez wpłatę</w:t>
      </w:r>
      <w:r w:rsidRPr="009B25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</w:t>
      </w:r>
      <w:proofErr w:type="gramStart"/>
      <w:r w:rsidRPr="009B253C">
        <w:rPr>
          <w:rFonts w:ascii="Times New Roman" w:eastAsia="Times New Roman" w:hAnsi="Times New Roman" w:cs="Times New Roman"/>
          <w:sz w:val="24"/>
          <w:szCs w:val="24"/>
          <w:lang w:eastAsia="pl-PL"/>
        </w:rPr>
        <w:t>kasie  Urzędu</w:t>
      </w:r>
      <w:proofErr w:type="gramEnd"/>
      <w:r w:rsidRPr="009B2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w Lidzbarku Warmińskim do 5 -tego dnia miesiąca, następującego po miesiącu, w którym świadczone były usługi.</w:t>
      </w:r>
    </w:p>
    <w:p w:rsidR="0013239E" w:rsidRDefault="0013239E">
      <w:bookmarkStart w:id="0" w:name="_GoBack"/>
      <w:bookmarkEnd w:id="0"/>
    </w:p>
    <w:sectPr w:rsidR="00132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F62C0"/>
    <w:multiLevelType w:val="multilevel"/>
    <w:tmpl w:val="3C0CF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3C"/>
    <w:rsid w:val="0013239E"/>
    <w:rsid w:val="009B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DE71A-11A6-4D2D-AB33-5B1F138B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B2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9B2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1</cp:revision>
  <dcterms:created xsi:type="dcterms:W3CDTF">2019-12-23T08:31:00Z</dcterms:created>
  <dcterms:modified xsi:type="dcterms:W3CDTF">2019-12-23T08:31:00Z</dcterms:modified>
</cp:coreProperties>
</file>