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E7B8C" w14:textId="7233F3E1" w:rsidR="002000D9" w:rsidRPr="00F224B9" w:rsidRDefault="002000D9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 xml:space="preserve">Załącznik do uchwały Nr </w:t>
      </w:r>
      <w:r w:rsidR="00393F35">
        <w:rPr>
          <w:rFonts w:ascii="Times New Roman" w:hAnsi="Times New Roman"/>
          <w:sz w:val="18"/>
          <w:szCs w:val="18"/>
        </w:rPr>
        <w:t>XIII/101/2019</w:t>
      </w:r>
    </w:p>
    <w:p w14:paraId="31D65FE2" w14:textId="77777777" w:rsidR="002000D9" w:rsidRPr="00F224B9" w:rsidRDefault="002000D9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>Rady Gminy Lidzbark Warmiński</w:t>
      </w:r>
    </w:p>
    <w:p w14:paraId="08293985" w14:textId="4D88B76E" w:rsidR="002000D9" w:rsidRPr="00F224B9" w:rsidRDefault="002000D9" w:rsidP="00F224B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224B9">
        <w:rPr>
          <w:rFonts w:ascii="Times New Roman" w:hAnsi="Times New Roman"/>
          <w:sz w:val="18"/>
          <w:szCs w:val="18"/>
        </w:rPr>
        <w:t xml:space="preserve">z dnia </w:t>
      </w:r>
      <w:r w:rsidR="00393F35">
        <w:rPr>
          <w:rFonts w:ascii="Times New Roman" w:hAnsi="Times New Roman"/>
          <w:sz w:val="18"/>
          <w:szCs w:val="18"/>
        </w:rPr>
        <w:t>19 grudnia</w:t>
      </w:r>
      <w:r>
        <w:rPr>
          <w:rFonts w:ascii="Times New Roman" w:hAnsi="Times New Roman"/>
          <w:sz w:val="18"/>
          <w:szCs w:val="18"/>
        </w:rPr>
        <w:t xml:space="preserve"> 2019</w:t>
      </w:r>
      <w:r w:rsidRPr="00F224B9">
        <w:rPr>
          <w:rFonts w:ascii="Times New Roman" w:hAnsi="Times New Roman"/>
          <w:sz w:val="18"/>
          <w:szCs w:val="18"/>
        </w:rPr>
        <w:t xml:space="preserve"> r.</w:t>
      </w:r>
    </w:p>
    <w:p w14:paraId="309063AE" w14:textId="77777777" w:rsidR="002000D9" w:rsidRDefault="002000D9" w:rsidP="00F224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4CE52D" w14:textId="77777777" w:rsidR="002000D9" w:rsidRPr="00F224B9" w:rsidRDefault="002000D9" w:rsidP="00F224B9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224B9">
        <w:rPr>
          <w:rFonts w:ascii="Times New Roman" w:hAnsi="Times New Roman"/>
          <w:b/>
          <w:smallCaps/>
          <w:sz w:val="24"/>
          <w:szCs w:val="24"/>
        </w:rPr>
        <w:t xml:space="preserve">Regulamin utrzymania czystości i porządku na terenie </w:t>
      </w:r>
      <w:r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 </w:t>
      </w:r>
      <w:r w:rsidRPr="00F224B9">
        <w:rPr>
          <w:rFonts w:ascii="Times New Roman" w:hAnsi="Times New Roman"/>
          <w:b/>
          <w:smallCaps/>
          <w:sz w:val="24"/>
          <w:szCs w:val="24"/>
        </w:rPr>
        <w:t>Gminy Lidzbark Warmiński</w:t>
      </w:r>
    </w:p>
    <w:p w14:paraId="5700B674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</w:p>
    <w:p w14:paraId="51646871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1</w:t>
      </w:r>
    </w:p>
    <w:p w14:paraId="14078AE6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  <w:bCs/>
        </w:rPr>
      </w:pPr>
      <w:r w:rsidRPr="00F224B9">
        <w:rPr>
          <w:b/>
          <w:bCs/>
        </w:rPr>
        <w:t>Postanowienia ogólne</w:t>
      </w:r>
    </w:p>
    <w:p w14:paraId="006856DA" w14:textId="77777777" w:rsidR="002000D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</w:p>
    <w:p w14:paraId="3DD88CA3" w14:textId="77777777" w:rsidR="002000D9" w:rsidRPr="00F224B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1</w:t>
      </w:r>
      <w:r>
        <w:rPr>
          <w:sz w:val="24"/>
          <w:szCs w:val="24"/>
        </w:rPr>
        <w:t>.</w:t>
      </w:r>
    </w:p>
    <w:p w14:paraId="37981FD6" w14:textId="77777777" w:rsidR="002000D9" w:rsidRDefault="002000D9" w:rsidP="000D2EFF">
      <w:pPr>
        <w:pStyle w:val="Brakstyluakapitowego"/>
        <w:widowControl/>
        <w:spacing w:line="240" w:lineRule="auto"/>
        <w:ind w:left="421"/>
        <w:jc w:val="both"/>
        <w:rPr>
          <w:spacing w:val="-2"/>
        </w:rPr>
      </w:pPr>
      <w:r w:rsidRPr="00F224B9">
        <w:rPr>
          <w:spacing w:val="-2"/>
        </w:rPr>
        <w:t xml:space="preserve">Regulamin </w:t>
      </w:r>
      <w:r>
        <w:rPr>
          <w:spacing w:val="-2"/>
        </w:rPr>
        <w:t>określa</w:t>
      </w:r>
      <w:r w:rsidRPr="00F224B9">
        <w:rPr>
          <w:spacing w:val="-2"/>
        </w:rPr>
        <w:t xml:space="preserve"> szczegółowe zasady utrzymania czystości i porządku na terenie Gmi</w:t>
      </w:r>
      <w:r>
        <w:rPr>
          <w:spacing w:val="-2"/>
        </w:rPr>
        <w:t>ny Lidzbark Warmiński.</w:t>
      </w:r>
    </w:p>
    <w:p w14:paraId="620A15B4" w14:textId="77777777" w:rsidR="002000D9" w:rsidRPr="00F224B9" w:rsidRDefault="002000D9" w:rsidP="00C32C06">
      <w:pPr>
        <w:pStyle w:val="Brakstyluakapitowego"/>
        <w:widowControl/>
        <w:spacing w:line="240" w:lineRule="auto"/>
        <w:jc w:val="both"/>
        <w:rPr>
          <w:spacing w:val="-2"/>
        </w:rPr>
      </w:pPr>
    </w:p>
    <w:p w14:paraId="37EF86BD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2</w:t>
      </w:r>
    </w:p>
    <w:p w14:paraId="7B10CD29" w14:textId="77777777" w:rsidR="002000D9" w:rsidRPr="00F224B9" w:rsidRDefault="002000D9" w:rsidP="00F224B9">
      <w:pPr>
        <w:pStyle w:val="Brakstyluakapitowego"/>
        <w:widowControl/>
        <w:spacing w:line="240" w:lineRule="auto"/>
        <w:rPr>
          <w:b/>
          <w:bCs/>
        </w:rPr>
      </w:pPr>
      <w:r w:rsidRPr="00F224B9">
        <w:rPr>
          <w:b/>
          <w:bCs/>
        </w:rPr>
        <w:t>Wymagania w zakresie utrzymania czystości i porządku na terenie nieruchomości</w:t>
      </w:r>
    </w:p>
    <w:p w14:paraId="4E9B8931" w14:textId="77777777" w:rsidR="002000D9" w:rsidRPr="00F224B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</w:p>
    <w:p w14:paraId="3FEAFAD6" w14:textId="77777777" w:rsidR="002000D9" w:rsidRPr="00F224B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2.</w:t>
      </w:r>
    </w:p>
    <w:p w14:paraId="34A5BC02" w14:textId="77777777" w:rsidR="002000D9" w:rsidRPr="00F224B9" w:rsidRDefault="002000D9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Właściciele nieruchomości obowiązani są do prowadzenia selektywnej zbiórki odpadów komunalnych, a odbierający odpady do odbierania następujących frakcji odpadów:</w:t>
      </w:r>
    </w:p>
    <w:p w14:paraId="552A7184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papier,</w:t>
      </w:r>
    </w:p>
    <w:p w14:paraId="5851B828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metale, tworzywa sztuczne oraz opakowania wielomateriałowe,</w:t>
      </w:r>
    </w:p>
    <w:p w14:paraId="5212C340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szkło,</w:t>
      </w:r>
    </w:p>
    <w:p w14:paraId="34D95D98" w14:textId="77777777" w:rsidR="002000D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bookmarkStart w:id="0" w:name="_Hlk23167287"/>
      <w:r w:rsidRPr="00F224B9">
        <w:rPr>
          <w:color w:val="auto"/>
        </w:rPr>
        <w:t>odpady ulegające biodegradacji, ze szczególnym uwzględnieniem bioodpadów</w:t>
      </w:r>
      <w:bookmarkEnd w:id="0"/>
      <w:r w:rsidRPr="00F224B9">
        <w:rPr>
          <w:color w:val="auto"/>
        </w:rPr>
        <w:t>,</w:t>
      </w:r>
    </w:p>
    <w:p w14:paraId="11E866EA" w14:textId="77777777" w:rsidR="002000D9" w:rsidRPr="008228DD" w:rsidRDefault="002000D9" w:rsidP="008228DD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niesegregowane (zmieszane) odpady komunalne,</w:t>
      </w:r>
    </w:p>
    <w:p w14:paraId="1BC0D88E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odpady niebezpieczne,</w:t>
      </w:r>
    </w:p>
    <w:p w14:paraId="5040863E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przeterminowane leki i chemikalia,</w:t>
      </w:r>
    </w:p>
    <w:p w14:paraId="566ADD60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 xml:space="preserve">odpady niekwalifikujące się do odpadów medycznych powstałych </w:t>
      </w:r>
      <w:r>
        <w:rPr>
          <w:color w:val="auto"/>
        </w:rPr>
        <w:br/>
      </w:r>
      <w:r w:rsidRPr="00F224B9">
        <w:rPr>
          <w:color w:val="auto"/>
        </w:rPr>
        <w:t xml:space="preserve">w gospodarstwie domowym w wyniku przyjmowania produktów leczniczych </w:t>
      </w:r>
      <w:r>
        <w:rPr>
          <w:color w:val="auto"/>
        </w:rPr>
        <w:br/>
      </w:r>
      <w:r w:rsidRPr="00F224B9">
        <w:rPr>
          <w:color w:val="auto"/>
        </w:rPr>
        <w:t xml:space="preserve">w formie iniekcji i prowadzenia monitoringu poziomu substancji we krwi, </w:t>
      </w:r>
      <w:r>
        <w:rPr>
          <w:color w:val="auto"/>
        </w:rPr>
        <w:br/>
      </w:r>
      <w:r w:rsidRPr="00F224B9">
        <w:rPr>
          <w:color w:val="auto"/>
        </w:rPr>
        <w:t>w szczególności igły i strzykawki,</w:t>
      </w:r>
    </w:p>
    <w:p w14:paraId="5CBB9872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zużyte baterie i akumulatory,</w:t>
      </w:r>
    </w:p>
    <w:p w14:paraId="23D42ED3" w14:textId="77777777" w:rsidR="002000D9" w:rsidRPr="008F0AA2" w:rsidRDefault="002000D9" w:rsidP="008F0AA2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zużyty sprzęt elektryczny i elektroniczny,</w:t>
      </w:r>
    </w:p>
    <w:p w14:paraId="1E150D3A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meble i inne odpady wielkogabarytowe,</w:t>
      </w:r>
    </w:p>
    <w:p w14:paraId="28A922DE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zużyte opony,</w:t>
      </w:r>
    </w:p>
    <w:p w14:paraId="7BAB6C59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budowlane i rozbiórkowe stanowiące odpady komunalne, pochodzące z drobnych remontów budynków, wykonanych we własnym zakresie przez właścicieli nieruchomości nie wymagające pozwolenia na budowę ani zgłoszenia zamiaru prowadzenia robót,</w:t>
      </w:r>
    </w:p>
    <w:p w14:paraId="7A687A08" w14:textId="10F1D227" w:rsidR="002000D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F224B9">
        <w:rPr>
          <w:color w:val="auto"/>
        </w:rPr>
        <w:t>odzież i tekstylia</w:t>
      </w:r>
      <w:r w:rsidR="00393F35">
        <w:rPr>
          <w:color w:val="auto"/>
        </w:rPr>
        <w:t>,</w:t>
      </w:r>
    </w:p>
    <w:p w14:paraId="151E6DBC" w14:textId="77777777" w:rsidR="002000D9" w:rsidRPr="00F224B9" w:rsidRDefault="002000D9" w:rsidP="00116A13">
      <w:pPr>
        <w:pStyle w:val="Brakstyluakapitowego"/>
        <w:widowControl/>
        <w:numPr>
          <w:ilvl w:val="0"/>
          <w:numId w:val="1"/>
        </w:numPr>
        <w:spacing w:line="240" w:lineRule="auto"/>
        <w:jc w:val="both"/>
        <w:rPr>
          <w:color w:val="auto"/>
        </w:rPr>
      </w:pPr>
      <w:r>
        <w:rPr>
          <w:color w:val="auto"/>
        </w:rPr>
        <w:t>popiół i żużel</w:t>
      </w:r>
      <w:r w:rsidRPr="00F224B9">
        <w:rPr>
          <w:color w:val="auto"/>
        </w:rPr>
        <w:t xml:space="preserve">. </w:t>
      </w:r>
    </w:p>
    <w:p w14:paraId="4B647D45" w14:textId="77777777" w:rsidR="002000D9" w:rsidRPr="00F224B9" w:rsidRDefault="002000D9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Odpady, o których mowa w ust. 1, właściciele nieruchomości zobowiązani są zbierać i gromadzić w pojemnikach lub workach niezwłocznie od chwili ich powstania.</w:t>
      </w:r>
    </w:p>
    <w:p w14:paraId="69268DD7" w14:textId="77777777" w:rsidR="002000D9" w:rsidRPr="00F224B9" w:rsidRDefault="002000D9" w:rsidP="00116A13">
      <w:pPr>
        <w:pStyle w:val="Brakstyluakapitowego"/>
        <w:widowControl/>
        <w:numPr>
          <w:ilvl w:val="0"/>
          <w:numId w:val="2"/>
        </w:numPr>
        <w:spacing w:line="240" w:lineRule="auto"/>
        <w:jc w:val="both"/>
      </w:pPr>
      <w:r w:rsidRPr="00F224B9">
        <w:t>Właściciele nieruchomości są zobowiązani do utrzymania czystości i porządku na terenie nieruchomości, a w szczególności do:</w:t>
      </w:r>
    </w:p>
    <w:p w14:paraId="071C5FC7" w14:textId="77777777" w:rsidR="002000D9" w:rsidRPr="00F224B9" w:rsidRDefault="002000D9" w:rsidP="00116A13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t xml:space="preserve">wyposażenia nieruchomości w pojemniki służące do gromadzenia </w:t>
      </w:r>
      <w:r>
        <w:t>niesegregowanych (</w:t>
      </w:r>
      <w:r w:rsidRPr="00F224B9">
        <w:t>zmieszanych</w:t>
      </w:r>
      <w:r>
        <w:t>)</w:t>
      </w:r>
      <w:r w:rsidRPr="00F224B9">
        <w:t xml:space="preserve"> odpadów komunalnych oraz utrzymywanie tych pojemników w odpowiednim stanie sanitarnym, porządkowym i  technicznym,</w:t>
      </w:r>
    </w:p>
    <w:p w14:paraId="669313A2" w14:textId="35BF48DD" w:rsidR="002000D9" w:rsidRPr="00F224B9" w:rsidRDefault="002000D9" w:rsidP="00116A13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t>zbierani</w:t>
      </w:r>
      <w:r w:rsidR="00393F35">
        <w:t>a</w:t>
      </w:r>
      <w:r w:rsidRPr="00F224B9">
        <w:t xml:space="preserve"> powstałych na terenie nieruchomości odpadów do pojemników lub worków w sposób opisany w  regulaminie,</w:t>
      </w:r>
    </w:p>
    <w:p w14:paraId="33650C7D" w14:textId="703165B3" w:rsidR="002000D9" w:rsidRDefault="002000D9" w:rsidP="00C32C06">
      <w:pPr>
        <w:pStyle w:val="Brakstyluakapitowego"/>
        <w:widowControl/>
        <w:numPr>
          <w:ilvl w:val="0"/>
          <w:numId w:val="3"/>
        </w:numPr>
        <w:spacing w:line="240" w:lineRule="auto"/>
        <w:jc w:val="both"/>
      </w:pPr>
      <w:r w:rsidRPr="00F224B9">
        <w:lastRenderedPageBreak/>
        <w:t>zapewnieni</w:t>
      </w:r>
      <w:r w:rsidR="00393F35">
        <w:t>a</w:t>
      </w:r>
      <w:r w:rsidRPr="00F224B9">
        <w:t xml:space="preserve"> pracownikom przedsiębiorcy odbierającego odpady dostęp do pojemników i worków w czasie ustalonym w harmonogramie odbioru odpadów komunalnych.</w:t>
      </w:r>
    </w:p>
    <w:p w14:paraId="469CDAB2" w14:textId="77777777" w:rsidR="002000D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</w:p>
    <w:p w14:paraId="0A7EBCDA" w14:textId="77777777" w:rsidR="002000D9" w:rsidRPr="00F224B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3.</w:t>
      </w:r>
    </w:p>
    <w:p w14:paraId="3B1FB709" w14:textId="77777777" w:rsidR="002000D9" w:rsidRPr="00F224B9" w:rsidRDefault="002000D9" w:rsidP="00F224B9">
      <w:pPr>
        <w:pStyle w:val="Brakstyluakapitowego"/>
        <w:widowControl/>
        <w:spacing w:line="240" w:lineRule="auto"/>
        <w:ind w:left="340"/>
        <w:jc w:val="both"/>
      </w:pPr>
      <w:r w:rsidRPr="00F224B9">
        <w:t xml:space="preserve">Właściciele nieruchomości znajdujących się na terenie </w:t>
      </w:r>
      <w:r w:rsidRPr="00F224B9">
        <w:rPr>
          <w:iCs/>
        </w:rPr>
        <w:t>gminy</w:t>
      </w:r>
      <w:r w:rsidRPr="00F224B9">
        <w:t xml:space="preserve"> Lidzbark Warmiński zapewniają </w:t>
      </w:r>
      <w:r w:rsidRPr="00F224B9">
        <w:rPr>
          <w:iCs/>
        </w:rPr>
        <w:t>utrzymanie czystości</w:t>
      </w:r>
      <w:r w:rsidRPr="00F224B9">
        <w:t xml:space="preserve"> i </w:t>
      </w:r>
      <w:r w:rsidRPr="00F224B9">
        <w:rPr>
          <w:iCs/>
        </w:rPr>
        <w:t>porządku</w:t>
      </w:r>
      <w:r w:rsidRPr="00F224B9">
        <w:t xml:space="preserve"> części nieruchomości służących do użytku publicznego poprzez uprzątanie błota, śniegu, lodu i innych zanieczyszczeń.</w:t>
      </w:r>
    </w:p>
    <w:p w14:paraId="4ABDA4D1" w14:textId="77777777" w:rsidR="002000D9" w:rsidRPr="00F224B9" w:rsidRDefault="002000D9" w:rsidP="00F224B9">
      <w:pPr>
        <w:pStyle w:val="Brakstyluakapitowego"/>
        <w:widowControl/>
        <w:spacing w:line="240" w:lineRule="auto"/>
        <w:ind w:left="340"/>
        <w:jc w:val="both"/>
      </w:pPr>
    </w:p>
    <w:p w14:paraId="6868C9E1" w14:textId="77777777" w:rsidR="002000D9" w:rsidRPr="00F224B9" w:rsidRDefault="002000D9" w:rsidP="00F224B9">
      <w:pPr>
        <w:pStyle w:val="PARSgrsf"/>
        <w:widowControl/>
        <w:spacing w:before="0" w:line="240" w:lineRule="auto"/>
        <w:rPr>
          <w:sz w:val="24"/>
          <w:szCs w:val="24"/>
        </w:rPr>
      </w:pPr>
      <w:r w:rsidRPr="00F224B9">
        <w:rPr>
          <w:sz w:val="24"/>
          <w:szCs w:val="24"/>
        </w:rPr>
        <w:t>§ 4.</w:t>
      </w:r>
    </w:p>
    <w:p w14:paraId="1715A26B" w14:textId="77777777" w:rsidR="002000D9" w:rsidRPr="00F224B9" w:rsidRDefault="002000D9" w:rsidP="00116A13">
      <w:pPr>
        <w:pStyle w:val="Brakstyluakapitowego"/>
        <w:widowControl/>
        <w:numPr>
          <w:ilvl w:val="0"/>
          <w:numId w:val="6"/>
        </w:numPr>
        <w:spacing w:line="240" w:lineRule="auto"/>
        <w:jc w:val="both"/>
      </w:pPr>
      <w:r w:rsidRPr="00F224B9">
        <w:t>Mycie pojazdów samochodowych poza myjniami może odbywać się wyłącznie pod warunkiem: niezanieczyszczania środowiska i odprowadzania powstających ścieków do kanalizacji sanitarnej lub zbiornika bezodpływowego.</w:t>
      </w:r>
    </w:p>
    <w:p w14:paraId="3404A901" w14:textId="77777777" w:rsidR="002000D9" w:rsidRPr="00F224B9" w:rsidRDefault="002000D9" w:rsidP="00116A13">
      <w:pPr>
        <w:pStyle w:val="Brakstyluakapitowego"/>
        <w:widowControl/>
        <w:numPr>
          <w:ilvl w:val="0"/>
          <w:numId w:val="6"/>
        </w:numPr>
        <w:spacing w:line="240" w:lineRule="auto"/>
        <w:jc w:val="both"/>
      </w:pPr>
      <w:r>
        <w:t>N</w:t>
      </w:r>
      <w:r w:rsidRPr="00F224B9">
        <w:t xml:space="preserve">aprawa pojazdów samochodowych związana z bieżącą eksploatacją na terenie nieruchomości jest dozwolona. Powstałe odpady powinny być gromadzone </w:t>
      </w:r>
      <w:r>
        <w:br/>
      </w:r>
      <w:r w:rsidRPr="00F224B9">
        <w:t>i usuwane zgodnie z obowiązującymi  przepisami.</w:t>
      </w:r>
    </w:p>
    <w:p w14:paraId="31D465CE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both"/>
        <w:rPr>
          <w:b/>
          <w:bCs/>
        </w:rPr>
      </w:pPr>
    </w:p>
    <w:p w14:paraId="3C524C87" w14:textId="77777777" w:rsidR="002000D9" w:rsidRPr="00F224B9" w:rsidRDefault="002000D9" w:rsidP="00F224B9">
      <w:pPr>
        <w:pStyle w:val="Brakstyluakapitowego"/>
        <w:widowControl/>
        <w:suppressAutoHyphens/>
        <w:spacing w:line="240" w:lineRule="auto"/>
        <w:jc w:val="center"/>
        <w:rPr>
          <w:b/>
          <w:bCs/>
        </w:rPr>
      </w:pPr>
      <w:r w:rsidRPr="00F224B9">
        <w:rPr>
          <w:b/>
          <w:bCs/>
        </w:rPr>
        <w:t>Rozdział 3</w:t>
      </w:r>
    </w:p>
    <w:p w14:paraId="3C4EB5D4" w14:textId="77777777" w:rsidR="002000D9" w:rsidRPr="00F224B9" w:rsidRDefault="002000D9" w:rsidP="00F224B9">
      <w:pPr>
        <w:pStyle w:val="Brakstyluakapitowego"/>
        <w:widowControl/>
        <w:spacing w:line="240" w:lineRule="auto"/>
        <w:jc w:val="both"/>
      </w:pPr>
      <w:r w:rsidRPr="00F224B9">
        <w:rPr>
          <w:b/>
          <w:bCs/>
        </w:rPr>
        <w:t xml:space="preserve">Rodzaje i minimalna pojemność pojemników </w:t>
      </w:r>
      <w:r>
        <w:rPr>
          <w:b/>
          <w:bCs/>
        </w:rPr>
        <w:t>lub</w:t>
      </w:r>
      <w:r w:rsidRPr="00F224B9">
        <w:rPr>
          <w:b/>
          <w:bCs/>
        </w:rPr>
        <w:t xml:space="preserve"> worków, przeznaczonych do zbierania odpadów komunalnych na terenie nieruchomości, w tym na terenach przeznaczonych do użytku publicznego oraz na drogach publicznych oraz warunki ich rozmieszczenia i utrzymania w odpowiednim stanie technicznym, sanitarnym i porządkowym</w:t>
      </w:r>
    </w:p>
    <w:p w14:paraId="32A2573D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</w:p>
    <w:p w14:paraId="18F9951B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  <w:r w:rsidRPr="00F224B9">
        <w:rPr>
          <w:b/>
          <w:bCs/>
        </w:rPr>
        <w:t>§ 5.</w:t>
      </w:r>
    </w:p>
    <w:p w14:paraId="39D9ED66" w14:textId="77777777" w:rsidR="002000D9" w:rsidRPr="00F224B9" w:rsidRDefault="002000D9" w:rsidP="00F9715A">
      <w:pPr>
        <w:pStyle w:val="Brakstyluakapitowego"/>
        <w:widowControl/>
        <w:numPr>
          <w:ilvl w:val="0"/>
          <w:numId w:val="3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pojemników przeznaczonych do zbierania odpadów komunalnych na terenie nieruchomości zamieszkałych</w:t>
      </w:r>
      <w:r>
        <w:rPr>
          <w:bCs/>
        </w:rPr>
        <w:t>:</w:t>
      </w:r>
      <w:r w:rsidRPr="00F224B9">
        <w:rPr>
          <w:bCs/>
        </w:rPr>
        <w:t xml:space="preserve"> </w:t>
      </w:r>
    </w:p>
    <w:p w14:paraId="78752B8E" w14:textId="77777777" w:rsidR="002000D9" w:rsidRPr="00F224B9" w:rsidRDefault="002000D9" w:rsidP="00F9715A">
      <w:pPr>
        <w:pStyle w:val="Brakstyluakapitowego"/>
        <w:widowControl/>
        <w:spacing w:line="240" w:lineRule="auto"/>
        <w:ind w:left="1440" w:hanging="360"/>
        <w:jc w:val="both"/>
        <w:rPr>
          <w:bCs/>
        </w:rPr>
      </w:pPr>
      <w:r>
        <w:rPr>
          <w:bCs/>
        </w:rPr>
        <w:t xml:space="preserve">1) </w:t>
      </w:r>
      <w:r w:rsidRPr="00F224B9">
        <w:rPr>
          <w:bCs/>
        </w:rPr>
        <w:t xml:space="preserve">pojemniki na niesegregowane (zmieszane) odpady komunalne z napisem </w:t>
      </w:r>
      <w:r>
        <w:rPr>
          <w:bCs/>
        </w:rPr>
        <w:t xml:space="preserve">  </w:t>
      </w:r>
      <w:r w:rsidRPr="00F224B9">
        <w:rPr>
          <w:bCs/>
        </w:rPr>
        <w:t xml:space="preserve">„ZMIESZANE” o pojemności: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110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240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>.</w:t>
      </w:r>
    </w:p>
    <w:p w14:paraId="4214EE0E" w14:textId="77777777" w:rsidR="002000D9" w:rsidRPr="00F224B9" w:rsidRDefault="002000D9" w:rsidP="00F9715A">
      <w:pPr>
        <w:pStyle w:val="Brakstyluakapitowego"/>
        <w:widowControl/>
        <w:numPr>
          <w:ilvl w:val="1"/>
          <w:numId w:val="2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segregowane odpady komunalne przy zabudowie wielolokalowej o pojemności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 xml:space="preserve"> w kolorach:</w:t>
      </w:r>
    </w:p>
    <w:p w14:paraId="37FD7883" w14:textId="77777777" w:rsidR="002000D9" w:rsidRPr="00F224B9" w:rsidRDefault="002000D9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żółtym z napisem „PLASTIK” – w skład których wchodzą odpady metali, w tym odpady opakowaniowe z metali, odpady tworzyw sztucznych, w tym odpady opakowaniowe tworzyw sztucznych, oraz odpady opakowaniowe wielomateriałowe,</w:t>
      </w:r>
    </w:p>
    <w:p w14:paraId="120502DF" w14:textId="77777777" w:rsidR="002000D9" w:rsidRPr="00F224B9" w:rsidRDefault="002000D9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zielonym z napisem „SZKŁO” – w skład której wchodzą odpady ze szkła, w tym odpady opakowaniowe ze szkła,</w:t>
      </w:r>
    </w:p>
    <w:p w14:paraId="654BF136" w14:textId="77777777" w:rsidR="002000D9" w:rsidRPr="00F224B9" w:rsidRDefault="002000D9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niebieskim z napisem „PAPIER” – w skład której wchodzą odpady z papieru, w tym tektury, odpady opakowaniowe z papieru i odpady opakowaniowe z tektury,</w:t>
      </w:r>
    </w:p>
    <w:p w14:paraId="2D719A68" w14:textId="77777777" w:rsidR="002000D9" w:rsidRPr="00F224B9" w:rsidRDefault="002000D9" w:rsidP="00116A13">
      <w:pPr>
        <w:pStyle w:val="Akapitzlist"/>
        <w:numPr>
          <w:ilvl w:val="0"/>
          <w:numId w:val="28"/>
        </w:numPr>
        <w:jc w:val="both"/>
        <w:rPr>
          <w:bCs/>
          <w:color w:val="000000"/>
        </w:rPr>
      </w:pPr>
      <w:r w:rsidRPr="00F224B9">
        <w:rPr>
          <w:bCs/>
        </w:rPr>
        <w:t>brązowym z napisem „BIO”– w skład której wchodzą odpady ulegające biodegradacji, ze szczególnym uwzględnieniem bioodpadów,</w:t>
      </w:r>
    </w:p>
    <w:p w14:paraId="7A3D4FEF" w14:textId="77777777" w:rsidR="002000D9" w:rsidRPr="00F224B9" w:rsidRDefault="002000D9" w:rsidP="00116A13">
      <w:pPr>
        <w:pStyle w:val="Brakstyluakapitowego"/>
        <w:widowControl/>
        <w:numPr>
          <w:ilvl w:val="0"/>
          <w:numId w:val="28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dopuszcza się stosowania kontenerów z napisem „ZMIESZANE” o pojemności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5000 l</w:t>
        </w:r>
      </w:smartTag>
      <w:r w:rsidRPr="00F224B9">
        <w:rPr>
          <w:bCs/>
        </w:rPr>
        <w:t xml:space="preserve"> i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7000 l</w:t>
        </w:r>
      </w:smartTag>
      <w:r w:rsidRPr="00F224B9">
        <w:rPr>
          <w:bCs/>
        </w:rPr>
        <w:t xml:space="preserve"> dla budynków wielolokalowych w przypadku ograniczonego terenu do ustawienia pojemników wymienionych w pkt 2.</w:t>
      </w:r>
    </w:p>
    <w:p w14:paraId="1D3080F5" w14:textId="77777777" w:rsidR="002000D9" w:rsidRPr="00F224B9" w:rsidRDefault="002000D9" w:rsidP="00F9715A">
      <w:pPr>
        <w:pStyle w:val="Brakstyluakapitowego"/>
        <w:widowControl/>
        <w:numPr>
          <w:ilvl w:val="0"/>
          <w:numId w:val="3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worków przeznaczonych do zbierania odpadów komunalnych na terenie nieruchomości zamieszkałych:</w:t>
      </w:r>
    </w:p>
    <w:p w14:paraId="68CFF7AA" w14:textId="77777777" w:rsidR="002000D9" w:rsidRPr="00F224B9" w:rsidRDefault="002000D9" w:rsidP="00116A13">
      <w:pPr>
        <w:pStyle w:val="Brakstyluakapitowego"/>
        <w:widowControl/>
        <w:numPr>
          <w:ilvl w:val="0"/>
          <w:numId w:val="32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worki na segregowane odpady komunalne o pojemności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60 l</w:t>
        </w:r>
      </w:smartTag>
      <w:r w:rsidRPr="00F224B9">
        <w:rPr>
          <w:bCs/>
        </w:rPr>
        <w:t xml:space="preserve"> –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 </w:t>
      </w:r>
      <w:r>
        <w:rPr>
          <w:bCs/>
        </w:rPr>
        <w:br/>
      </w:r>
      <w:r w:rsidRPr="00F224B9">
        <w:rPr>
          <w:bCs/>
        </w:rPr>
        <w:t>w kolorach:</w:t>
      </w:r>
    </w:p>
    <w:p w14:paraId="0D5D2B99" w14:textId="77777777" w:rsidR="002000D9" w:rsidRPr="00F224B9" w:rsidRDefault="002000D9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żółtym – w skład których wchodzą odpady metali, w tym odpady opakowaniowe z metali, odpady tworzyw sztucznych, w tym odpady </w:t>
      </w:r>
      <w:r w:rsidRPr="00F224B9">
        <w:rPr>
          <w:bCs/>
        </w:rPr>
        <w:lastRenderedPageBreak/>
        <w:t>opakowaniowe tworzyw sztucznych, oraz odpady opakowaniowe wielomateriałowe,</w:t>
      </w:r>
    </w:p>
    <w:p w14:paraId="4A5E4334" w14:textId="77777777" w:rsidR="002000D9" w:rsidRPr="00F224B9" w:rsidRDefault="002000D9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zielonym – w skład której wchodzą odpady ze szkła, w tym odpady opakowaniowe ze szkła,</w:t>
      </w:r>
    </w:p>
    <w:p w14:paraId="1D450BB1" w14:textId="77777777" w:rsidR="002000D9" w:rsidRPr="00F224B9" w:rsidRDefault="002000D9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niebieskim – w skład której wchodzą odpady z papieru, w tym tektury, odpady opakowaniowe z papieru i odpady opakowaniowe z tektury,</w:t>
      </w:r>
    </w:p>
    <w:p w14:paraId="7CDE4B0E" w14:textId="77777777" w:rsidR="002000D9" w:rsidRPr="00F224B9" w:rsidRDefault="002000D9" w:rsidP="00116A13">
      <w:pPr>
        <w:pStyle w:val="Brakstyluakapitowego"/>
        <w:numPr>
          <w:ilvl w:val="0"/>
          <w:numId w:val="29"/>
        </w:numPr>
        <w:spacing w:line="240" w:lineRule="auto"/>
        <w:jc w:val="both"/>
        <w:rPr>
          <w:bCs/>
        </w:rPr>
      </w:pPr>
      <w:r w:rsidRPr="00F224B9">
        <w:rPr>
          <w:bCs/>
        </w:rPr>
        <w:t>brązowym – w skład której wchodzą odpady ulegające biodegradacji, ze szczególnym uwzględnieniem bioodpadów,</w:t>
      </w:r>
    </w:p>
    <w:p w14:paraId="76F25C68" w14:textId="77777777" w:rsidR="002000D9" w:rsidRPr="00F224B9" w:rsidRDefault="002000D9" w:rsidP="00116A13">
      <w:pPr>
        <w:pStyle w:val="Brakstyluakapitowego"/>
        <w:widowControl/>
        <w:numPr>
          <w:ilvl w:val="0"/>
          <w:numId w:val="32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dopuszcza się stosowanie worków w kolorze czarnym o pojemności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60 l</w:t>
        </w:r>
      </w:smartTag>
      <w:r w:rsidRPr="00F224B9">
        <w:rPr>
          <w:bCs/>
        </w:rPr>
        <w:t xml:space="preserve"> -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 do zbierania niesegregowanych (zmieszanych) odpadów komunalnych w przypadku utrudnionego dojazdu do nieruchomości pojazdów ciężarowych.</w:t>
      </w:r>
    </w:p>
    <w:p w14:paraId="4ACFF997" w14:textId="77777777" w:rsidR="002000D9" w:rsidRPr="00F224B9" w:rsidRDefault="002000D9" w:rsidP="00116A13">
      <w:pPr>
        <w:pStyle w:val="Brakstyluakapitowego"/>
        <w:widowControl/>
        <w:numPr>
          <w:ilvl w:val="0"/>
          <w:numId w:val="35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Odpady budowlane i rozbiórkowe należy gromadzić na terenie nieruchomości zamieszkałych w pojemnikach lub kontenerach o pojemności od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1500 l</w:t>
        </w:r>
      </w:smartTag>
      <w:r w:rsidRPr="00F224B9">
        <w:rPr>
          <w:bCs/>
        </w:rPr>
        <w:t xml:space="preserve"> do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7000 l</w:t>
        </w:r>
      </w:smartTag>
      <w:r w:rsidRPr="00F224B9">
        <w:rPr>
          <w:bCs/>
        </w:rPr>
        <w:t>.</w:t>
      </w:r>
    </w:p>
    <w:p w14:paraId="27A700C8" w14:textId="77777777" w:rsidR="002000D9" w:rsidRPr="00F224B9" w:rsidRDefault="002000D9" w:rsidP="00116A13">
      <w:pPr>
        <w:pStyle w:val="Brakstyluakapitowego"/>
        <w:widowControl/>
        <w:numPr>
          <w:ilvl w:val="0"/>
          <w:numId w:val="3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pojemników przeznaczonych do zbierania odpadów komunalnych z terenu nieruchomości, na których znajdują się domki letniskowe, i inne nieruchomości wykorzystywane na cele rekreacyjno-wypoczynkowe:</w:t>
      </w:r>
    </w:p>
    <w:p w14:paraId="4CD5B3D9" w14:textId="77777777" w:rsidR="002000D9" w:rsidRPr="00F224B9" w:rsidRDefault="002000D9" w:rsidP="00116A13">
      <w:pPr>
        <w:pStyle w:val="Brakstyluakapitowego"/>
        <w:widowControl/>
        <w:numPr>
          <w:ilvl w:val="0"/>
          <w:numId w:val="10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niesegregowane (zmieszane) odpady komunalne z napisem „ZMIESZANE” o pojemności: </w:t>
      </w:r>
      <w:smartTag w:uri="urn:schemas-microsoft-com:office:smarttags" w:element="metricconverter">
        <w:smartTagPr>
          <w:attr w:name="ProductID" w:val="110 l"/>
        </w:smartTagPr>
        <w:r w:rsidRPr="00F224B9">
          <w:rPr>
            <w:bCs/>
          </w:rPr>
          <w:t>110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F224B9">
          <w:rPr>
            <w:bCs/>
          </w:rPr>
          <w:t>240 l</w:t>
        </w:r>
      </w:smartTag>
      <w:r w:rsidRPr="00F224B9">
        <w:rPr>
          <w:bCs/>
        </w:rPr>
        <w:t xml:space="preserve">, </w:t>
      </w:r>
      <w:smartTag w:uri="urn:schemas-microsoft-com:office:smarttags" w:element="metricconverter">
        <w:smartTagPr>
          <w:attr w:name="ProductID" w:val="1100 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>.</w:t>
      </w:r>
    </w:p>
    <w:p w14:paraId="3D6178B4" w14:textId="77777777" w:rsidR="002000D9" w:rsidRPr="00F224B9" w:rsidRDefault="002000D9" w:rsidP="00116A13">
      <w:pPr>
        <w:pStyle w:val="Brakstyluakapitowego"/>
        <w:widowControl/>
        <w:numPr>
          <w:ilvl w:val="0"/>
          <w:numId w:val="10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na segregowane odpady komunalne o pojemności </w:t>
      </w:r>
      <w:smartTag w:uri="urn:schemas-microsoft-com:office:smarttags" w:element="metricconverter">
        <w:smartTagPr>
          <w:attr w:name="ProductID" w:val="1100 l"/>
        </w:smartTagPr>
        <w:r w:rsidRPr="00F224B9">
          <w:rPr>
            <w:bCs/>
          </w:rPr>
          <w:t>1100 l</w:t>
        </w:r>
      </w:smartTag>
      <w:r w:rsidRPr="00F224B9">
        <w:rPr>
          <w:bCs/>
        </w:rPr>
        <w:t xml:space="preserve"> </w:t>
      </w:r>
      <w:r>
        <w:rPr>
          <w:bCs/>
        </w:rPr>
        <w:br/>
      </w:r>
      <w:r w:rsidRPr="00F224B9">
        <w:rPr>
          <w:bCs/>
        </w:rPr>
        <w:t>w kolorach:</w:t>
      </w:r>
    </w:p>
    <w:p w14:paraId="5F60684E" w14:textId="77777777" w:rsidR="002000D9" w:rsidRPr="00F224B9" w:rsidRDefault="002000D9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żółtym z napisem „PLASTIK” – w skład których wchodzą odpady metali, w tym odpady opakowaniowe z metali, odpady tworzyw sztucznych, w tym odpady opakowaniowe tworzyw sztucznych, oraz odpady opakowaniowe wielomateriałowe,</w:t>
      </w:r>
    </w:p>
    <w:p w14:paraId="108E6D27" w14:textId="77777777" w:rsidR="002000D9" w:rsidRPr="00F224B9" w:rsidRDefault="002000D9" w:rsidP="007E0034">
      <w:pPr>
        <w:pStyle w:val="Akapitzlist"/>
        <w:numPr>
          <w:ilvl w:val="0"/>
          <w:numId w:val="30"/>
        </w:numPr>
        <w:jc w:val="both"/>
        <w:rPr>
          <w:bCs/>
          <w:color w:val="000000"/>
        </w:rPr>
      </w:pPr>
      <w:r w:rsidRPr="00F224B9">
        <w:rPr>
          <w:bCs/>
        </w:rPr>
        <w:t xml:space="preserve">zielonym z napisem „SZKŁO” – </w:t>
      </w:r>
      <w:bookmarkStart w:id="1" w:name="_Hlk23237900"/>
      <w:r w:rsidRPr="00F224B9">
        <w:rPr>
          <w:bCs/>
        </w:rPr>
        <w:t>w skład której wchodzą odpady ze szkła, w tym odpady opakowaniowe ze szkła,</w:t>
      </w:r>
      <w:bookmarkEnd w:id="1"/>
    </w:p>
    <w:p w14:paraId="42FE2B76" w14:textId="77777777" w:rsidR="002000D9" w:rsidRPr="00F224B9" w:rsidRDefault="002000D9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niebieskim z napisem „PAPIER” – w skład której wchodzą odpady z papieru, w tym tektury, odpady opakowaniowe z papieru i odpady opakowaniowe z tektury,</w:t>
      </w:r>
    </w:p>
    <w:p w14:paraId="2BD633D9" w14:textId="77777777" w:rsidR="002000D9" w:rsidRPr="00F224B9" w:rsidRDefault="002000D9" w:rsidP="00116A13">
      <w:pPr>
        <w:pStyle w:val="Akapitzlist"/>
        <w:numPr>
          <w:ilvl w:val="0"/>
          <w:numId w:val="30"/>
        </w:numPr>
        <w:jc w:val="both"/>
        <w:rPr>
          <w:bCs/>
        </w:rPr>
      </w:pPr>
      <w:r w:rsidRPr="00F224B9">
        <w:rPr>
          <w:bCs/>
        </w:rPr>
        <w:t>brązowym z napisem „BIO”– w skład której wchodzą odpady ulegające biodegradacji, ze szczególnym uwzględnieniem bioodpadów;</w:t>
      </w:r>
    </w:p>
    <w:p w14:paraId="538FC779" w14:textId="77777777" w:rsidR="002000D9" w:rsidRPr="00F224B9" w:rsidRDefault="002000D9" w:rsidP="00116A13">
      <w:pPr>
        <w:pStyle w:val="Brakstyluakapitowego"/>
        <w:widowControl/>
        <w:numPr>
          <w:ilvl w:val="0"/>
          <w:numId w:val="35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następujące rodzaje worków przeznaczonych do zbierania odpadów komunalnych z terenu nieruchomości, na których znajdują się domki letniskowe, i inne nieruchomości wykorzystywane na cele rekreacyjno-wypoczynkowe:</w:t>
      </w:r>
    </w:p>
    <w:p w14:paraId="4DE45D46" w14:textId="77777777" w:rsidR="002000D9" w:rsidRPr="00F224B9" w:rsidRDefault="002000D9" w:rsidP="00116A13">
      <w:pPr>
        <w:pStyle w:val="Brakstyluakapitowego"/>
        <w:numPr>
          <w:ilvl w:val="0"/>
          <w:numId w:val="33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worki na segregowane odpady komunalne o pojemności </w:t>
      </w:r>
      <w:smartTag w:uri="urn:schemas-microsoft-com:office:smarttags" w:element="metricconverter">
        <w:smartTagPr>
          <w:attr w:name="ProductID" w:val="60 l"/>
        </w:smartTagPr>
        <w:r w:rsidRPr="00F224B9">
          <w:rPr>
            <w:bCs/>
          </w:rPr>
          <w:t>60 l</w:t>
        </w:r>
      </w:smartTag>
      <w:r w:rsidRPr="00F224B9">
        <w:rPr>
          <w:bCs/>
        </w:rPr>
        <w:t xml:space="preserve"> – </w:t>
      </w:r>
      <w:smartTag w:uri="urn:schemas-microsoft-com:office:smarttags" w:element="metricconverter">
        <w:smartTagPr>
          <w:attr w:name="ProductID" w:val="120 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 xml:space="preserve"> </w:t>
      </w:r>
      <w:r>
        <w:rPr>
          <w:bCs/>
        </w:rPr>
        <w:br/>
      </w:r>
      <w:r w:rsidRPr="00F224B9">
        <w:rPr>
          <w:bCs/>
        </w:rPr>
        <w:t>w kolorach:</w:t>
      </w:r>
    </w:p>
    <w:p w14:paraId="4CDB2AFC" w14:textId="77777777" w:rsidR="002000D9" w:rsidRPr="00F224B9" w:rsidRDefault="002000D9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t xml:space="preserve">żółtym – </w:t>
      </w:r>
      <w:r w:rsidRPr="00F224B9">
        <w:rPr>
          <w:bCs/>
          <w:color w:val="000000"/>
        </w:rPr>
        <w:t>w skład których wchodzą odpady metali, w tym odpady opakowaniowe z metali, odpady tworzyw sztucznych, w tym odpady opakowaniowe tworzyw sztucznych, oraz odpady opakowaniowe wielomateriałowe,</w:t>
      </w:r>
    </w:p>
    <w:p w14:paraId="0F0CD63F" w14:textId="77777777" w:rsidR="002000D9" w:rsidRPr="00F224B9" w:rsidRDefault="002000D9" w:rsidP="00116A13">
      <w:pPr>
        <w:pStyle w:val="Brakstyluakapitowego"/>
        <w:numPr>
          <w:ilvl w:val="0"/>
          <w:numId w:val="31"/>
        </w:numPr>
        <w:spacing w:line="240" w:lineRule="auto"/>
        <w:jc w:val="both"/>
        <w:rPr>
          <w:bCs/>
        </w:rPr>
      </w:pPr>
      <w:r w:rsidRPr="00F224B9">
        <w:rPr>
          <w:bCs/>
        </w:rPr>
        <w:t>zielonym – w skład której wchodzą odpady ze szkła, w tym odpady opakowaniowe ze szkła,</w:t>
      </w:r>
    </w:p>
    <w:p w14:paraId="7A83FA69" w14:textId="77777777" w:rsidR="002000D9" w:rsidRPr="00F224B9" w:rsidRDefault="002000D9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t xml:space="preserve">niebieskim – </w:t>
      </w:r>
      <w:r w:rsidRPr="00F224B9">
        <w:rPr>
          <w:bCs/>
          <w:color w:val="000000"/>
        </w:rPr>
        <w:t>w skład której wchodzą odpady z papieru, w tym tektury, odpady opakowaniowe z papieru i odpady opakowaniowe z tektury,</w:t>
      </w:r>
    </w:p>
    <w:p w14:paraId="342A91F2" w14:textId="77777777" w:rsidR="002000D9" w:rsidRPr="00F224B9" w:rsidRDefault="002000D9" w:rsidP="00116A13">
      <w:pPr>
        <w:pStyle w:val="Akapitzlist"/>
        <w:numPr>
          <w:ilvl w:val="0"/>
          <w:numId w:val="31"/>
        </w:numPr>
        <w:jc w:val="both"/>
        <w:rPr>
          <w:bCs/>
          <w:color w:val="000000"/>
        </w:rPr>
      </w:pPr>
      <w:r w:rsidRPr="00F224B9">
        <w:rPr>
          <w:bCs/>
        </w:rPr>
        <w:t xml:space="preserve">brązowym – </w:t>
      </w:r>
      <w:r w:rsidRPr="00F224B9">
        <w:rPr>
          <w:bCs/>
          <w:color w:val="000000"/>
        </w:rPr>
        <w:t>w skład której wchodzą odpady ulegające biodegradacji, ze szczególnym uwzględnieniem bioodpadów.</w:t>
      </w:r>
    </w:p>
    <w:p w14:paraId="602DB7DF" w14:textId="77777777" w:rsidR="002000D9" w:rsidRPr="00F224B9" w:rsidRDefault="002000D9" w:rsidP="00F224B9">
      <w:pPr>
        <w:pStyle w:val="Brakstyluakapitowego"/>
        <w:widowControl/>
        <w:spacing w:line="240" w:lineRule="auto"/>
        <w:jc w:val="both"/>
        <w:rPr>
          <w:bCs/>
        </w:rPr>
      </w:pPr>
    </w:p>
    <w:p w14:paraId="54F3C060" w14:textId="77777777" w:rsidR="002000D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</w:p>
    <w:p w14:paraId="2627FEF7" w14:textId="77777777" w:rsidR="002000D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</w:p>
    <w:p w14:paraId="676D0645" w14:textId="77777777" w:rsidR="002000D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/>
          <w:bCs/>
        </w:rPr>
      </w:pPr>
    </w:p>
    <w:p w14:paraId="5C967C47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Cs/>
        </w:rPr>
      </w:pPr>
      <w:r w:rsidRPr="00F224B9">
        <w:rPr>
          <w:b/>
          <w:bCs/>
        </w:rPr>
        <w:lastRenderedPageBreak/>
        <w:t>§ 6.</w:t>
      </w:r>
    </w:p>
    <w:p w14:paraId="142A8943" w14:textId="77777777" w:rsidR="002000D9" w:rsidRPr="00F224B9" w:rsidRDefault="002000D9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Ustala się minimalną pojemność pojemników i worków do gromadzenia odpadów komunalnych:</w:t>
      </w:r>
    </w:p>
    <w:p w14:paraId="3EE07E2C" w14:textId="77777777" w:rsidR="002000D9" w:rsidRPr="00F224B9" w:rsidRDefault="002000D9" w:rsidP="00116A13">
      <w:pPr>
        <w:pStyle w:val="Brakstyluakapitowego"/>
        <w:widowControl/>
        <w:numPr>
          <w:ilvl w:val="0"/>
          <w:numId w:val="8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minimalna pojemność pojemnika na odpady komunalne dla nieruchomości zamieszkałej, nieruchomości niezamieszkałej, nieruchomości, na których znajdują się domki letniskowe, i inne nieruchomości wykorzystywane na cele rekreacyjno-wypoczynkowe oraz budynków użyteczności publicznej winna wynosić </w:t>
      </w:r>
      <w:smartTag w:uri="urn:schemas-microsoft-com:office:smarttags" w:element="metricconverter">
        <w:smartTagPr>
          <w:attr w:name="ProductID" w:val="110 l"/>
        </w:smartTagPr>
        <w:r w:rsidRPr="00F224B9">
          <w:rPr>
            <w:bCs/>
          </w:rPr>
          <w:t>110 l</w:t>
        </w:r>
      </w:smartTag>
      <w:r w:rsidRPr="00F224B9">
        <w:rPr>
          <w:bCs/>
        </w:rPr>
        <w:t xml:space="preserve"> lub </w:t>
      </w:r>
      <w:smartTag w:uri="urn:schemas-microsoft-com:office:smarttags" w:element="metricconverter">
        <w:smartTagPr>
          <w:attr w:name="ProductID" w:val="120 l"/>
        </w:smartTagPr>
        <w:r w:rsidRPr="00F224B9">
          <w:rPr>
            <w:bCs/>
          </w:rPr>
          <w:t>120 l</w:t>
        </w:r>
      </w:smartTag>
      <w:r w:rsidRPr="00F224B9">
        <w:rPr>
          <w:bCs/>
        </w:rPr>
        <w:t>,</w:t>
      </w:r>
    </w:p>
    <w:p w14:paraId="4555259E" w14:textId="77777777" w:rsidR="002000D9" w:rsidRPr="00F224B9" w:rsidRDefault="002000D9" w:rsidP="00116A13">
      <w:pPr>
        <w:pStyle w:val="Brakstyluakapitowego"/>
        <w:widowControl/>
        <w:numPr>
          <w:ilvl w:val="0"/>
          <w:numId w:val="8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minimalna pojemność worka na odpady komunalne dla nieruchomości zamieszkałej, nieruchomości niezamieszkałej, nieruchomości, na której znajdują się domki letniskowe, i inne nieruchomości wykorzystywane na cele rekreacyjno-wypoczynkowe oraz budynków użyteczności publicznej winna wynosić </w:t>
      </w:r>
      <w:smartTag w:uri="urn:schemas-microsoft-com:office:smarttags" w:element="metricconverter">
        <w:smartTagPr>
          <w:attr w:name="ProductID" w:val="60 l"/>
        </w:smartTagPr>
        <w:r w:rsidRPr="00F224B9">
          <w:rPr>
            <w:bCs/>
          </w:rPr>
          <w:t>60 l</w:t>
        </w:r>
      </w:smartTag>
      <w:r w:rsidRPr="00F224B9">
        <w:rPr>
          <w:bCs/>
        </w:rPr>
        <w:t xml:space="preserve"> – </w:t>
      </w:r>
      <w:smartTag w:uri="urn:schemas-microsoft-com:office:smarttags" w:element="metricconverter">
        <w:smartTagPr>
          <w:attr w:name="ProductID" w:val="120 l"/>
        </w:smartTagPr>
        <w:r w:rsidRPr="00F224B9">
          <w:rPr>
            <w:bCs/>
          </w:rPr>
          <w:t>120 l</w:t>
        </w:r>
      </w:smartTag>
      <w:r w:rsidRPr="00F224B9">
        <w:rPr>
          <w:bCs/>
        </w:rPr>
        <w:t>.</w:t>
      </w:r>
    </w:p>
    <w:p w14:paraId="6E90EABF" w14:textId="77777777" w:rsidR="002000D9" w:rsidRPr="00F224B9" w:rsidRDefault="002000D9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zamieszkałych oraz nieruchomości, na której znajdują się domki letniskowe, i inne nieruchomości wykorzystywane na cele rekreacyjno-wypoczynkowe zobowiązani są dostosować pojemność i liczbę pojemników do liczby mieszkańców i cyklu wywozu odpadów.</w:t>
      </w:r>
    </w:p>
    <w:p w14:paraId="488AA51C" w14:textId="77777777" w:rsidR="002000D9" w:rsidRPr="00F224B9" w:rsidRDefault="002000D9" w:rsidP="00116A13">
      <w:pPr>
        <w:pStyle w:val="Brakstyluakapitowego"/>
        <w:widowControl/>
        <w:numPr>
          <w:ilvl w:val="0"/>
          <w:numId w:val="7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niezamieszkałych oraz właściciele budynków użyteczności publicznej zobowiązani są dostosować pojemność pojemników do swych indywidualnych potrzeb, uwzględniając następujące normy:</w:t>
      </w:r>
    </w:p>
    <w:p w14:paraId="09ED099A" w14:textId="77777777" w:rsidR="002000D9" w:rsidRPr="00F224B9" w:rsidRDefault="002000D9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5 l/miesiąc - na każdego pracownika i ucznia dla szkół wszelkiego typu,</w:t>
      </w:r>
    </w:p>
    <w:p w14:paraId="65961808" w14:textId="77777777" w:rsidR="002000D9" w:rsidRPr="00F224B9" w:rsidRDefault="002000D9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5 l/miesiąc - na każdego pracownika i ucznia dla żłobków i przedszkoli wszelkiego typu,</w:t>
      </w:r>
    </w:p>
    <w:p w14:paraId="4A24E8DC" w14:textId="77777777" w:rsidR="002000D9" w:rsidRPr="00F224B9" w:rsidRDefault="002000D9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20 l/miesiąc - na jedno łóżko lub miejsce w obiektach agroturystycznych, wypoczynkowych,   letniskowych, hotelach, domach opieki i itp.,</w:t>
      </w:r>
    </w:p>
    <w:p w14:paraId="050626BA" w14:textId="77777777" w:rsidR="002000D9" w:rsidRPr="00F224B9" w:rsidRDefault="002000D9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20 l/miesiąc - na jedno miejsce konsumpcyjne w lokalach gastronomicznych,</w:t>
      </w:r>
    </w:p>
    <w:p w14:paraId="58086923" w14:textId="77777777" w:rsidR="002000D9" w:rsidRDefault="002000D9" w:rsidP="00116A13">
      <w:pPr>
        <w:pStyle w:val="Brakstyluakapitowego"/>
        <w:widowControl/>
        <w:numPr>
          <w:ilvl w:val="0"/>
          <w:numId w:val="9"/>
        </w:numPr>
        <w:spacing w:line="240" w:lineRule="auto"/>
        <w:jc w:val="both"/>
        <w:rPr>
          <w:bCs/>
        </w:rPr>
      </w:pPr>
      <w:r w:rsidRPr="00F224B9">
        <w:rPr>
          <w:bCs/>
        </w:rPr>
        <w:t>10 l/miesiąc - na każdego pracownika w zakładach rzemieślniczych, usługowych, produkcyjnych, magazynach, hurtowniach, punktach handlowych, placach budowy, biurach,  urzędach, przychodniach, gabinetach lekarskich, lecznicach, aptekach, obiektach użyteczności  publicznej itp.</w:t>
      </w:r>
    </w:p>
    <w:p w14:paraId="55B64D10" w14:textId="77777777" w:rsidR="002000D9" w:rsidRDefault="002000D9" w:rsidP="00F9715A">
      <w:pPr>
        <w:pStyle w:val="Brakstyluakapitowego"/>
        <w:widowControl/>
        <w:spacing w:line="240" w:lineRule="auto"/>
        <w:ind w:left="360"/>
        <w:jc w:val="both"/>
        <w:rPr>
          <w:bCs/>
        </w:rPr>
      </w:pPr>
      <w:r>
        <w:rPr>
          <w:bCs/>
        </w:rPr>
        <w:t>4. Ustala się minimalną pojemność pojemnika na odpady ustawiane na terenach przeznaczonych do użytku publicznego oraz na drogach publicznych na 50 l.</w:t>
      </w:r>
    </w:p>
    <w:p w14:paraId="4DB7477D" w14:textId="77777777" w:rsidR="002000D9" w:rsidRDefault="002000D9" w:rsidP="00F9715A">
      <w:pPr>
        <w:pStyle w:val="Brakstyluakapitowego"/>
        <w:widowControl/>
        <w:spacing w:line="240" w:lineRule="auto"/>
        <w:ind w:left="360"/>
        <w:jc w:val="both"/>
        <w:rPr>
          <w:bCs/>
        </w:rPr>
      </w:pPr>
      <w:r>
        <w:rPr>
          <w:bCs/>
        </w:rPr>
        <w:t>5.  Pojemniki lub kosze, na drogach publicznych oraz na terenie nieruchomości, na których znajdują się obiekty służące do użytku publicznego, w tym na wewnętrznych drogach osiedlowych rozmieszcza się w szczególności przy oznakowanych przejściach dla pieszych, przystankach komunikacyjnych oraz w miejscach o dużym natężeniu ruchu pieszego.</w:t>
      </w:r>
    </w:p>
    <w:p w14:paraId="0B3E56BD" w14:textId="7FF94BE9" w:rsidR="002000D9" w:rsidRDefault="002000D9" w:rsidP="00F9715A">
      <w:pPr>
        <w:pStyle w:val="Brakstyluakapitowego"/>
        <w:widowControl/>
        <w:spacing w:line="240" w:lineRule="auto"/>
        <w:ind w:left="360"/>
        <w:jc w:val="both"/>
        <w:rPr>
          <w:bCs/>
        </w:rPr>
      </w:pPr>
      <w:r>
        <w:rPr>
          <w:bCs/>
        </w:rPr>
        <w:t xml:space="preserve">6. Na innych nieruchomościach, pojemniki i worki na odpady należy ustawiać </w:t>
      </w:r>
      <w:r w:rsidR="00960E24">
        <w:rPr>
          <w:bCs/>
        </w:rPr>
        <w:br/>
      </w:r>
      <w:bookmarkStart w:id="2" w:name="_GoBack"/>
      <w:bookmarkEnd w:id="2"/>
      <w:r>
        <w:rPr>
          <w:bCs/>
        </w:rPr>
        <w:t>w miejscach przeznaczonych do gromadzenia odpadów, których lokalizację określają przepisy odrębne.</w:t>
      </w:r>
    </w:p>
    <w:p w14:paraId="71923958" w14:textId="77777777" w:rsidR="002000D9" w:rsidRDefault="002000D9" w:rsidP="00F9715A">
      <w:pPr>
        <w:pStyle w:val="Brakstyluakapitowego"/>
        <w:widowControl/>
        <w:spacing w:line="240" w:lineRule="auto"/>
        <w:ind w:left="360"/>
        <w:jc w:val="both"/>
        <w:rPr>
          <w:bCs/>
        </w:rPr>
      </w:pPr>
      <w:r>
        <w:rPr>
          <w:bCs/>
        </w:rPr>
        <w:t>7. Określa się warunki rozmieszczenia pojemników lub worków przeznaczonych do zbierania odpadów:</w:t>
      </w:r>
    </w:p>
    <w:p w14:paraId="11AED703" w14:textId="77777777" w:rsidR="002000D9" w:rsidRDefault="002000D9" w:rsidP="00F724C2">
      <w:pPr>
        <w:pStyle w:val="Brakstyluakapitowego"/>
        <w:widowControl/>
        <w:spacing w:line="240" w:lineRule="auto"/>
        <w:ind w:left="720"/>
        <w:jc w:val="both"/>
        <w:rPr>
          <w:bCs/>
        </w:rPr>
      </w:pPr>
      <w:r>
        <w:rPr>
          <w:bCs/>
        </w:rPr>
        <w:t>1) podczas lokalizacji miejsc gromadzenia odpadów komunalnych należy uwzględnić przepisy szczególne;</w:t>
      </w:r>
    </w:p>
    <w:p w14:paraId="7B7B533F" w14:textId="77777777" w:rsidR="002000D9" w:rsidRDefault="002000D9" w:rsidP="00F724C2">
      <w:pPr>
        <w:pStyle w:val="Brakstyluakapitowego"/>
        <w:widowControl/>
        <w:spacing w:line="240" w:lineRule="auto"/>
        <w:ind w:left="720"/>
        <w:jc w:val="both"/>
        <w:rPr>
          <w:bCs/>
        </w:rPr>
      </w:pPr>
      <w:r>
        <w:rPr>
          <w:bCs/>
        </w:rPr>
        <w:t>2) na terenie nieruchomości pojemniki na odpady należy ustawić w miejscu wyodrębnionym, dostępnym dla pracowników jednostki wywozowej;</w:t>
      </w:r>
    </w:p>
    <w:p w14:paraId="45358AD4" w14:textId="77777777" w:rsidR="002000D9" w:rsidRDefault="002000D9" w:rsidP="00F724C2">
      <w:pPr>
        <w:pStyle w:val="Brakstyluakapitowego"/>
        <w:widowControl/>
        <w:spacing w:line="240" w:lineRule="auto"/>
        <w:ind w:left="720"/>
        <w:jc w:val="both"/>
        <w:rPr>
          <w:bCs/>
        </w:rPr>
      </w:pPr>
      <w:r>
        <w:rPr>
          <w:bCs/>
        </w:rPr>
        <w:t>3) pojemniki na odpady powinny być ustawione na terenie nieruchomości, w miejscu widocznym, na wyrównanej powierzchni;</w:t>
      </w:r>
    </w:p>
    <w:p w14:paraId="321BB312" w14:textId="77777777" w:rsidR="002000D9" w:rsidRPr="00F224B9" w:rsidRDefault="002000D9" w:rsidP="00F724C2">
      <w:pPr>
        <w:pStyle w:val="Brakstyluakapitowego"/>
        <w:widowControl/>
        <w:spacing w:line="240" w:lineRule="auto"/>
        <w:ind w:left="720"/>
        <w:jc w:val="both"/>
        <w:rPr>
          <w:bCs/>
        </w:rPr>
      </w:pPr>
      <w:r>
        <w:rPr>
          <w:bCs/>
        </w:rPr>
        <w:t>4) pojemniki powinny być zabezpieczone przed dostępem zwierząt.</w:t>
      </w:r>
    </w:p>
    <w:p w14:paraId="6BB17B06" w14:textId="77777777" w:rsidR="002000D9" w:rsidRDefault="002000D9" w:rsidP="00977172">
      <w:pPr>
        <w:pStyle w:val="Brakstyluakapitowego"/>
        <w:widowControl/>
        <w:spacing w:line="240" w:lineRule="auto"/>
        <w:rPr>
          <w:b/>
        </w:rPr>
      </w:pPr>
    </w:p>
    <w:p w14:paraId="12C98BF2" w14:textId="77777777" w:rsidR="002000D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</w:p>
    <w:p w14:paraId="590A72A4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>Rozdział 4</w:t>
      </w:r>
    </w:p>
    <w:p w14:paraId="00DCF278" w14:textId="77777777" w:rsidR="002000D9" w:rsidRPr="00F224B9" w:rsidRDefault="002000D9" w:rsidP="00F224B9">
      <w:pPr>
        <w:pStyle w:val="Brakstyluakapitowego"/>
        <w:widowControl/>
        <w:spacing w:line="240" w:lineRule="auto"/>
        <w:jc w:val="both"/>
        <w:rPr>
          <w:b/>
          <w:bCs/>
          <w:spacing w:val="-2"/>
        </w:rPr>
      </w:pPr>
      <w:r w:rsidRPr="00F224B9">
        <w:rPr>
          <w:b/>
          <w:bCs/>
          <w:spacing w:val="-2"/>
        </w:rPr>
        <w:t>Utrzymanie w odpowiednim stanie sanitarnym i porządkowym miejsc gromadzenia odpadów</w:t>
      </w:r>
    </w:p>
    <w:p w14:paraId="374EA6DB" w14:textId="77777777" w:rsidR="002000D9" w:rsidRPr="00F224B9" w:rsidRDefault="002000D9" w:rsidP="00F224B9">
      <w:pPr>
        <w:pStyle w:val="Brakstyluakapitowego"/>
        <w:widowControl/>
        <w:spacing w:line="240" w:lineRule="auto"/>
        <w:ind w:left="1060"/>
        <w:jc w:val="both"/>
        <w:rPr>
          <w:bCs/>
        </w:rPr>
      </w:pPr>
    </w:p>
    <w:p w14:paraId="5F64016A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center"/>
        <w:rPr>
          <w:bCs/>
        </w:rPr>
      </w:pPr>
      <w:r w:rsidRPr="00F224B9">
        <w:rPr>
          <w:b/>
          <w:bCs/>
        </w:rPr>
        <w:t>§ 7.</w:t>
      </w:r>
    </w:p>
    <w:p w14:paraId="1A972D5B" w14:textId="77777777" w:rsidR="002000D9" w:rsidRPr="00F224B9" w:rsidRDefault="002000D9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 nieruchomości jest zobowiązany ustawić pojemniki i worki do gromadzenia odpadów komunalnych na terenie nieruchomości</w:t>
      </w:r>
      <w:r>
        <w:rPr>
          <w:bCs/>
        </w:rPr>
        <w:t>.</w:t>
      </w:r>
    </w:p>
    <w:p w14:paraId="34B3BA7A" w14:textId="77777777" w:rsidR="002000D9" w:rsidRPr="00F224B9" w:rsidRDefault="002000D9" w:rsidP="00116A13">
      <w:pPr>
        <w:pStyle w:val="Brakstyluakapitowego"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 xml:space="preserve">Pojemniki lub worki przeznaczone do zbierania odpadów komunalnych należy umieścić w dniu odbioru w miejscu umożliwiającym swobodny dojazd przedsiębiorcy odbierającemu odpady komunalne. </w:t>
      </w:r>
    </w:p>
    <w:p w14:paraId="6E05998F" w14:textId="77777777" w:rsidR="002000D9" w:rsidRPr="00F224B9" w:rsidRDefault="002000D9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Pojemniki i worki na odpady mogą być udostępnione właścicielom nieruchomości przez przedsiębiorcę odbierającego odpady komunalne, na warunkach z nim ustalonych.</w:t>
      </w:r>
    </w:p>
    <w:p w14:paraId="67E0E87A" w14:textId="77777777" w:rsidR="002000D9" w:rsidRPr="00F224B9" w:rsidRDefault="002000D9" w:rsidP="00116A13">
      <w:pPr>
        <w:pStyle w:val="Brakstyluakapitowego"/>
        <w:widowControl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Pojemniki i worki powinny spełniać wymagania obowiązujących Polskich Norm lub posiadać wystawioną przez producenta deklarację zgodności.</w:t>
      </w:r>
    </w:p>
    <w:p w14:paraId="3A436EF5" w14:textId="77777777" w:rsidR="002000D9" w:rsidRPr="00F224B9" w:rsidRDefault="002000D9" w:rsidP="00116A13">
      <w:pPr>
        <w:pStyle w:val="Brakstyluakapitowego"/>
        <w:numPr>
          <w:ilvl w:val="0"/>
          <w:numId w:val="11"/>
        </w:numPr>
        <w:spacing w:line="240" w:lineRule="auto"/>
        <w:jc w:val="both"/>
        <w:rPr>
          <w:bCs/>
        </w:rPr>
      </w:pPr>
      <w:r w:rsidRPr="00F224B9">
        <w:rPr>
          <w:bCs/>
        </w:rPr>
        <w:t>Właściciele nieruchomości mają obowiązek utrzymywać pojemniki i worki w odpowiednim stanie sanitarnym, porządkowym i technicznym poprzez:</w:t>
      </w:r>
    </w:p>
    <w:p w14:paraId="4804704A" w14:textId="77777777" w:rsidR="002000D9" w:rsidRPr="00F224B9" w:rsidRDefault="002000D9" w:rsidP="00116A13">
      <w:pPr>
        <w:pStyle w:val="Brakstyluakapitowego"/>
        <w:numPr>
          <w:ilvl w:val="0"/>
          <w:numId w:val="34"/>
        </w:numPr>
        <w:spacing w:line="240" w:lineRule="auto"/>
        <w:jc w:val="both"/>
        <w:rPr>
          <w:bCs/>
        </w:rPr>
      </w:pPr>
      <w:r w:rsidRPr="00F224B9">
        <w:rPr>
          <w:bCs/>
        </w:rPr>
        <w:t>wrzucanie do pojemników i worków wyłącznie odpadów do tego przeznaczonych;</w:t>
      </w:r>
    </w:p>
    <w:p w14:paraId="6D54A511" w14:textId="77777777" w:rsidR="002000D9" w:rsidRPr="00F224B9" w:rsidRDefault="002000D9" w:rsidP="00116A13">
      <w:pPr>
        <w:pStyle w:val="Brakstyluakapitowego"/>
        <w:numPr>
          <w:ilvl w:val="0"/>
          <w:numId w:val="34"/>
        </w:numPr>
        <w:spacing w:line="240" w:lineRule="auto"/>
        <w:jc w:val="both"/>
        <w:rPr>
          <w:bCs/>
        </w:rPr>
      </w:pPr>
      <w:r w:rsidRPr="00F224B9">
        <w:rPr>
          <w:bCs/>
        </w:rPr>
        <w:t>kompletność pojemnika - pojemnik nie powinien być uszkodzony lub pozbawiony pokrywy.</w:t>
      </w:r>
    </w:p>
    <w:p w14:paraId="634D6360" w14:textId="77777777" w:rsidR="002000D9" w:rsidRPr="00F224B9" w:rsidRDefault="002000D9" w:rsidP="00116A13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auto"/>
        </w:rPr>
      </w:pPr>
      <w:r w:rsidRPr="00F224B9">
        <w:rPr>
          <w:color w:val="auto"/>
        </w:rPr>
        <w:t>Gmina może wprowadzić oznakowanie pojemników elektronicznymi chipami oraz worków – kodami kreskowymi.</w:t>
      </w:r>
    </w:p>
    <w:p w14:paraId="2AEA50CA" w14:textId="77777777" w:rsidR="002000D9" w:rsidRPr="00F224B9" w:rsidRDefault="002000D9" w:rsidP="00F224B9">
      <w:pPr>
        <w:pStyle w:val="Brakstyluakapitowego"/>
        <w:widowControl/>
        <w:spacing w:line="240" w:lineRule="auto"/>
        <w:rPr>
          <w:b/>
        </w:rPr>
      </w:pPr>
    </w:p>
    <w:p w14:paraId="7A2A12F8" w14:textId="77777777" w:rsidR="002000D9" w:rsidRPr="00F224B9" w:rsidRDefault="002000D9" w:rsidP="00F224B9">
      <w:pPr>
        <w:pStyle w:val="Brakstyluakapitowego"/>
        <w:widowControl/>
        <w:spacing w:line="240" w:lineRule="auto"/>
        <w:jc w:val="center"/>
        <w:rPr>
          <w:b/>
        </w:rPr>
      </w:pPr>
      <w:r w:rsidRPr="00F224B9">
        <w:rPr>
          <w:b/>
        </w:rPr>
        <w:t xml:space="preserve">Rozdział </w:t>
      </w:r>
      <w:r>
        <w:rPr>
          <w:b/>
        </w:rPr>
        <w:t>5</w:t>
      </w:r>
    </w:p>
    <w:p w14:paraId="3B26C023" w14:textId="77777777" w:rsidR="002000D9" w:rsidRPr="00F224B9" w:rsidRDefault="002000D9" w:rsidP="00F224B9">
      <w:pPr>
        <w:pStyle w:val="Brakstyluakapitowego"/>
        <w:widowControl/>
        <w:spacing w:line="240" w:lineRule="auto"/>
        <w:jc w:val="both"/>
      </w:pPr>
      <w:r w:rsidRPr="00F224B9">
        <w:rPr>
          <w:b/>
          <w:bCs/>
          <w:spacing w:val="-2"/>
        </w:rPr>
        <w:t>Częstotliwość i sposoby pozbywania się odpadów komunalnych i nieczystości ciekłych z terenu nieruchomości oraz terenów przeznaczonych do użytku publicznego</w:t>
      </w:r>
    </w:p>
    <w:p w14:paraId="58A5C4EC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A807324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 8.</w:t>
      </w:r>
    </w:p>
    <w:p w14:paraId="5CCE0B03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Pozbywanie się odpadów komunalnych i nieczystości ciekłych musi następować w terminach zapewniających właściwy stan sanitarno-porządkowy nieruchomości oraz terenów przeznaczonych do użytku publicznego.</w:t>
      </w:r>
    </w:p>
    <w:p w14:paraId="6789513F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Właściciele nieruchomości obowiązani są do pozbywania się odpadów komunalnych z terenu nieruchomości w sposób systematyczny, gwarantujący zachowanie czystości i porządku.</w:t>
      </w:r>
    </w:p>
    <w:p w14:paraId="19FED1F4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bookmarkStart w:id="3" w:name="_Hlk23252086"/>
      <w:r w:rsidRPr="00F224B9">
        <w:t xml:space="preserve">Ustala się następującą częstotliwość odbioru odpadów komunalnych z terenu nieruchomości zamieszkałych, niezamieszkałych, </w:t>
      </w:r>
      <w:r w:rsidRPr="00F224B9">
        <w:rPr>
          <w:bCs/>
        </w:rPr>
        <w:t xml:space="preserve">nieruchomości, na których znajdują się domki letniskowe, i inne nieruchomości wykorzystywane na cele rekreacyjno-wypoczynkowe </w:t>
      </w:r>
      <w:r w:rsidRPr="00F224B9">
        <w:t>i budynkach użyteczności publicznej</w:t>
      </w:r>
      <w:r w:rsidRPr="00F224B9">
        <w:rPr>
          <w:bCs/>
        </w:rPr>
        <w:t>, na których powstają odpady komunalne, zgodnie z harmonogramem:</w:t>
      </w:r>
    </w:p>
    <w:p w14:paraId="5FC93EFA" w14:textId="77777777" w:rsidR="002000D9" w:rsidRPr="00F224B9" w:rsidRDefault="002000D9" w:rsidP="00116A13">
      <w:pPr>
        <w:pStyle w:val="Akapitzlist"/>
        <w:widowControl w:val="0"/>
        <w:numPr>
          <w:ilvl w:val="0"/>
          <w:numId w:val="13"/>
        </w:numPr>
        <w:jc w:val="both"/>
      </w:pPr>
      <w:r w:rsidRPr="00F224B9">
        <w:t xml:space="preserve">niesegregowane (zmieszane) opady komunalne oraz bioodpady stanowiące odpady komunalne w okresie od kwietnia do października nie rzadziej niż raz na tydzień z budynków wielolokalowych i nie rzadziej niż raz na dwa tygodnie </w:t>
      </w:r>
      <w:r>
        <w:br/>
      </w:r>
      <w:r w:rsidRPr="00F224B9">
        <w:t xml:space="preserve">z budynków mieszkalnych jednorodzinnych oraz </w:t>
      </w:r>
      <w:r w:rsidRPr="00F224B9">
        <w:rPr>
          <w:bCs/>
        </w:rPr>
        <w:t>nieruchomości, na których znajdują się domki letniskowe, i inne nieruchomości wykorzystywane na cele rekreacyjno-wypoczynkowe</w:t>
      </w:r>
      <w:r w:rsidRPr="00F224B9">
        <w:t>,</w:t>
      </w:r>
    </w:p>
    <w:p w14:paraId="4681E5A5" w14:textId="77777777" w:rsidR="002000D9" w:rsidRPr="00F224B9" w:rsidRDefault="002000D9" w:rsidP="00116A13">
      <w:pPr>
        <w:pStyle w:val="Akapitzlist"/>
        <w:widowControl w:val="0"/>
        <w:numPr>
          <w:ilvl w:val="0"/>
          <w:numId w:val="13"/>
        </w:numPr>
        <w:jc w:val="both"/>
      </w:pPr>
      <w:r w:rsidRPr="00F224B9">
        <w:t xml:space="preserve">niesegregowane (zmieszane) opady komunalne oraz bioodpady stanowiące odpady komunalne w okresie od stycznia do marca oraz od listopada do grudnia nie rzadziej niż raz na dwa tygodnie z budynków wielolokalowych i nie rzadziej niż raz na cztery tygodnie z budynków mieszkalnych jednorodzinnych oraz </w:t>
      </w:r>
      <w:r w:rsidRPr="00F224B9">
        <w:rPr>
          <w:bCs/>
        </w:rPr>
        <w:lastRenderedPageBreak/>
        <w:t>nieruchomości, na której znajdują się domki letniskowe, i inne nieruchomości wykorzystywane na cele rekreacyjno-wypoczynkowe</w:t>
      </w:r>
      <w:r w:rsidRPr="00F224B9">
        <w:t>,</w:t>
      </w:r>
    </w:p>
    <w:p w14:paraId="0053C935" w14:textId="77777777" w:rsidR="002000D9" w:rsidRPr="00F224B9" w:rsidRDefault="002000D9" w:rsidP="00116A13">
      <w:pPr>
        <w:pStyle w:val="Akapitzlist"/>
        <w:widowControl w:val="0"/>
        <w:numPr>
          <w:ilvl w:val="0"/>
          <w:numId w:val="13"/>
        </w:numPr>
        <w:tabs>
          <w:tab w:val="left" w:pos="408"/>
        </w:tabs>
        <w:jc w:val="both"/>
      </w:pPr>
      <w:r w:rsidRPr="00F224B9">
        <w:t>w nieruchomościach niezamieszkałych i budynkach użyteczności publicznej nie rzadziej niż raz na cztery tygodnie,</w:t>
      </w:r>
    </w:p>
    <w:p w14:paraId="295A96B3" w14:textId="77777777" w:rsidR="002000D9" w:rsidRPr="00F224B9" w:rsidRDefault="002000D9" w:rsidP="00116A13">
      <w:pPr>
        <w:pStyle w:val="Akapitzlist"/>
        <w:widowControl w:val="0"/>
        <w:numPr>
          <w:ilvl w:val="0"/>
          <w:numId w:val="13"/>
        </w:numPr>
        <w:tabs>
          <w:tab w:val="left" w:pos="408"/>
        </w:tabs>
        <w:jc w:val="both"/>
      </w:pPr>
      <w:r w:rsidRPr="00F224B9">
        <w:t xml:space="preserve">selektywnie zbierane odpady komunalne: papier, metale, tworzywa sztuczne, szkło, odpady opakowaniowe wielomateriałowe nie rzadziej niż raz na cztery tygodnie lub częściej w przypadku zaistniałej potrzeby związanej </w:t>
      </w:r>
      <w:r>
        <w:br/>
      </w:r>
      <w:r w:rsidRPr="00F224B9">
        <w:t>z przepełnieniem pojemników.</w:t>
      </w:r>
    </w:p>
    <w:p w14:paraId="13541D75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Odpady ulegające biodegradacji, ze szczególnym uwzględnieniem bioodpadów należy:</w:t>
      </w:r>
    </w:p>
    <w:p w14:paraId="1CFADDDC" w14:textId="77777777" w:rsidR="002000D9" w:rsidRPr="00F224B9" w:rsidRDefault="002000D9" w:rsidP="00116A13">
      <w:pPr>
        <w:pStyle w:val="Akapitzlist"/>
        <w:widowControl w:val="0"/>
        <w:numPr>
          <w:ilvl w:val="0"/>
          <w:numId w:val="14"/>
        </w:numPr>
        <w:tabs>
          <w:tab w:val="left" w:pos="408"/>
        </w:tabs>
        <w:jc w:val="both"/>
      </w:pPr>
      <w:r w:rsidRPr="00F224B9">
        <w:t>zagospodarowywać we własnym zakresie w kompostowniach przydomowych na terenie zabudowy jednorodzinnej i zagrodowej w sposób zgodny z obowiązującymi  przepisami, a  uzyskany materiał wykorzystywać na potrzeby własne lub</w:t>
      </w:r>
    </w:p>
    <w:p w14:paraId="5F1DF7EB" w14:textId="77777777" w:rsidR="002000D9" w:rsidRPr="00F224B9" w:rsidRDefault="002000D9" w:rsidP="00116A13">
      <w:pPr>
        <w:pStyle w:val="Akapitzlist"/>
        <w:widowControl w:val="0"/>
        <w:numPr>
          <w:ilvl w:val="0"/>
          <w:numId w:val="14"/>
        </w:numPr>
        <w:tabs>
          <w:tab w:val="left" w:pos="408"/>
        </w:tabs>
        <w:jc w:val="both"/>
      </w:pPr>
      <w:r w:rsidRPr="00F224B9">
        <w:t>gromadzić w odpowiednich workach lub pojemnikach koloru brązowego i przekazywać przedsiębiorcy odbierającemu odpady komunalne zgodnie z harmonogramem.</w:t>
      </w:r>
    </w:p>
    <w:p w14:paraId="1BBCD8A7" w14:textId="77777777" w:rsidR="002000D9" w:rsidRPr="00F224B9" w:rsidRDefault="002000D9" w:rsidP="00116A13">
      <w:pPr>
        <w:pStyle w:val="Akapitzlist"/>
        <w:numPr>
          <w:ilvl w:val="0"/>
          <w:numId w:val="12"/>
        </w:numPr>
        <w:jc w:val="both"/>
      </w:pPr>
      <w:r w:rsidRPr="00F224B9">
        <w:t>Przeterminowane leki, odpady niekwalifikujące się do odpadów medycznych powstałych w gospodarstwie domowym w wyniku przyjmowania produktów leczniczych w formie iniekcji i prowadzenia monitoringu poziomu substancji we krwi, w szczególności igły i strzykawki, należy samodzielnie dostarczać do pojemników usytuowanych na terenie  aptek i placówek służby zdrowia.</w:t>
      </w:r>
    </w:p>
    <w:p w14:paraId="36D02FD2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Zużyty sprzęt elektryczny i elektroniczny należy:</w:t>
      </w:r>
    </w:p>
    <w:p w14:paraId="6BC76B1F" w14:textId="77777777" w:rsidR="002000D9" w:rsidRPr="00F224B9" w:rsidRDefault="002000D9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przekazywać do punktów sprzedaży</w:t>
      </w:r>
    </w:p>
    <w:p w14:paraId="5C656A50" w14:textId="77777777" w:rsidR="002000D9" w:rsidRPr="00F224B9" w:rsidRDefault="002000D9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przekazywać do mobilnych punktów selektywnego zbierania odpadów prowadzonych przez przedsiębiorcę odbierającego odpady komunalne z terenu Gminy Lidzbark Warmiński w formie wystawki z częstotliwością dwa razy do roku zgodnie z harmonogramem lub</w:t>
      </w:r>
    </w:p>
    <w:p w14:paraId="39AC6830" w14:textId="77777777" w:rsidR="002000D9" w:rsidRPr="00F224B9" w:rsidRDefault="002000D9" w:rsidP="00116A13">
      <w:pPr>
        <w:pStyle w:val="Akapitzlist"/>
        <w:widowControl w:val="0"/>
        <w:numPr>
          <w:ilvl w:val="0"/>
          <w:numId w:val="15"/>
        </w:numPr>
        <w:tabs>
          <w:tab w:val="left" w:pos="408"/>
        </w:tabs>
        <w:jc w:val="both"/>
      </w:pPr>
      <w:r w:rsidRPr="00F224B9">
        <w:t>dostarczać do przedsiębiorcy mającego pozwolenie na przetwarzanie takich odpadów lub do Punktu Selektywnego Zbierania Odpadów.</w:t>
      </w:r>
    </w:p>
    <w:p w14:paraId="2625CD36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Odpady wielkogabarytowe należy:</w:t>
      </w:r>
    </w:p>
    <w:p w14:paraId="133E46F1" w14:textId="77777777" w:rsidR="002000D9" w:rsidRPr="00F224B9" w:rsidRDefault="002000D9" w:rsidP="00116A13">
      <w:pPr>
        <w:pStyle w:val="Akapitzlist"/>
        <w:widowControl w:val="0"/>
        <w:numPr>
          <w:ilvl w:val="0"/>
          <w:numId w:val="16"/>
        </w:numPr>
        <w:tabs>
          <w:tab w:val="left" w:pos="408"/>
        </w:tabs>
        <w:jc w:val="both"/>
      </w:pPr>
      <w:r w:rsidRPr="00F224B9">
        <w:t>przekazywać do mobilnych punktów selektywnego zbierania odpadów prowadzonych  przez przedsiębiorcę odbierającego odpady komunalne z terenu Gminy Lidzbark Warmiński w formie wystawki z częstotliwością dwa razy do roku zgodnie z harmonogramem lub</w:t>
      </w:r>
    </w:p>
    <w:p w14:paraId="5734597A" w14:textId="77777777" w:rsidR="002000D9" w:rsidRPr="00F224B9" w:rsidRDefault="002000D9" w:rsidP="00116A13">
      <w:pPr>
        <w:pStyle w:val="Akapitzlist"/>
        <w:widowControl w:val="0"/>
        <w:numPr>
          <w:ilvl w:val="0"/>
          <w:numId w:val="16"/>
        </w:numPr>
        <w:tabs>
          <w:tab w:val="left" w:pos="408"/>
        </w:tabs>
        <w:jc w:val="both"/>
      </w:pPr>
      <w:r w:rsidRPr="00F224B9">
        <w:t>dostarczać do Punktu Selektywnego Zbierania Odpadów.</w:t>
      </w:r>
    </w:p>
    <w:p w14:paraId="0E597391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 xml:space="preserve">Odpady budowlane i rozbiórkowe pochodzące z prac remontowych, budowlanych </w:t>
      </w:r>
      <w:r>
        <w:br/>
      </w:r>
      <w:r w:rsidRPr="00F224B9">
        <w:t>i  rozbiórkowych  powstałe na terenie nieruchomości:</w:t>
      </w:r>
    </w:p>
    <w:p w14:paraId="18B337C7" w14:textId="77777777" w:rsidR="002000D9" w:rsidRPr="00F224B9" w:rsidRDefault="002000D9" w:rsidP="00116A13">
      <w:pPr>
        <w:pStyle w:val="Akapitzlist"/>
        <w:widowControl w:val="0"/>
        <w:numPr>
          <w:ilvl w:val="0"/>
          <w:numId w:val="17"/>
        </w:numPr>
        <w:jc w:val="both"/>
      </w:pPr>
      <w:r w:rsidRPr="00F224B9">
        <w:t>odbierane będą w odpowiednich pojemnikach dostarczonych na żądanie przez przedsiębiorcę odbierającego odpady komunalne z terenu Gminy Lidzbark Warmiński na warunkach z nim  ustalonych lub</w:t>
      </w:r>
    </w:p>
    <w:p w14:paraId="2E6F8651" w14:textId="77777777" w:rsidR="002000D9" w:rsidRPr="00F224B9" w:rsidRDefault="002000D9" w:rsidP="00116A13">
      <w:pPr>
        <w:pStyle w:val="Akapitzlist"/>
        <w:widowControl w:val="0"/>
        <w:numPr>
          <w:ilvl w:val="0"/>
          <w:numId w:val="17"/>
        </w:numPr>
        <w:jc w:val="both"/>
      </w:pPr>
      <w:r w:rsidRPr="00F224B9">
        <w:t>dostarczać do Punktu Selektywnego Zbierania Odpadów.</w:t>
      </w:r>
    </w:p>
    <w:p w14:paraId="07808DAC" w14:textId="77777777" w:rsidR="002000D9" w:rsidRPr="00F224B9" w:rsidRDefault="002000D9" w:rsidP="00116A13">
      <w:pPr>
        <w:pStyle w:val="Akapitzlist"/>
        <w:widowControl w:val="0"/>
        <w:numPr>
          <w:ilvl w:val="0"/>
          <w:numId w:val="12"/>
        </w:numPr>
        <w:jc w:val="both"/>
      </w:pPr>
      <w:r w:rsidRPr="00F224B9">
        <w:t>Odpady niebezpieczne, zużyte opony, chemikalia, zużyte baterie i akumulatory należy:</w:t>
      </w:r>
    </w:p>
    <w:p w14:paraId="69C7B475" w14:textId="77777777" w:rsidR="002000D9" w:rsidRPr="00F224B9" w:rsidRDefault="002000D9" w:rsidP="00116A13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t>samodzielnie i na własny koszt dostarczać do Punktu Selektywnego Zbierania Odpadów lub</w:t>
      </w:r>
    </w:p>
    <w:p w14:paraId="2D62D674" w14:textId="77777777" w:rsidR="002000D9" w:rsidRPr="00F224B9" w:rsidRDefault="002000D9" w:rsidP="00116A13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t>przekazywać do mobilnych punktów selektywnego zbierania odpadów prowadzonych przez przedsiębiorcę odbierającego odpady komunalne z terenu Gminy Lidzbark Warmiński z  częstotliwością dwa razy do roku zgodnie z harmonogramem,</w:t>
      </w:r>
    </w:p>
    <w:p w14:paraId="43C9F3D6" w14:textId="77777777" w:rsidR="002000D9" w:rsidRDefault="002000D9" w:rsidP="00322CDA">
      <w:pPr>
        <w:pStyle w:val="Akapitzlist"/>
        <w:widowControl w:val="0"/>
        <w:numPr>
          <w:ilvl w:val="0"/>
          <w:numId w:val="18"/>
        </w:numPr>
        <w:tabs>
          <w:tab w:val="left" w:pos="408"/>
        </w:tabs>
        <w:jc w:val="both"/>
      </w:pPr>
      <w:r w:rsidRPr="00F224B9">
        <w:lastRenderedPageBreak/>
        <w:t>zużyte baterie i akumulatory inne niż przemysłowe i samochodowe dostarczać do oznakowanych pojemników usytuowanych w sklepach, placówkach oświaty i urzędach.</w:t>
      </w:r>
    </w:p>
    <w:p w14:paraId="359C2E76" w14:textId="3217831B" w:rsidR="002000D9" w:rsidRDefault="002000D9" w:rsidP="00E45BD2">
      <w:pPr>
        <w:pStyle w:val="Akapitzlist"/>
        <w:widowControl w:val="0"/>
        <w:numPr>
          <w:ilvl w:val="0"/>
          <w:numId w:val="12"/>
        </w:numPr>
        <w:tabs>
          <w:tab w:val="left" w:pos="408"/>
        </w:tabs>
        <w:jc w:val="both"/>
      </w:pPr>
      <w:r w:rsidRPr="00322CDA">
        <w:t xml:space="preserve">Popiół i żużel oraz odzież i tekstylia należy </w:t>
      </w:r>
      <w:bookmarkEnd w:id="3"/>
      <w:r w:rsidRPr="00F224B9">
        <w:t>samodzielnie i na własny koszt dostarczać do Punktu Selektywnego Zbierania Odpadów</w:t>
      </w:r>
      <w:r w:rsidR="00393F35">
        <w:t>.</w:t>
      </w:r>
      <w:r w:rsidRPr="00F224B9">
        <w:t xml:space="preserve"> </w:t>
      </w:r>
    </w:p>
    <w:p w14:paraId="43AF36EA" w14:textId="77777777" w:rsidR="002000D9" w:rsidRPr="00322CDA" w:rsidRDefault="002000D9" w:rsidP="00E45BD2">
      <w:pPr>
        <w:pStyle w:val="Akapitzlist"/>
        <w:widowControl w:val="0"/>
        <w:numPr>
          <w:ilvl w:val="0"/>
          <w:numId w:val="12"/>
        </w:numPr>
        <w:tabs>
          <w:tab w:val="left" w:pos="408"/>
        </w:tabs>
        <w:jc w:val="both"/>
      </w:pPr>
      <w:r w:rsidRPr="00322CDA">
        <w:t>Selektywnie gromadzone odpady wymienione w § 2 ust. 1, pkt 1-4:</w:t>
      </w:r>
    </w:p>
    <w:p w14:paraId="33DA84E0" w14:textId="77777777" w:rsidR="002000D9" w:rsidRPr="00F224B9" w:rsidRDefault="002000D9" w:rsidP="00116A13">
      <w:pPr>
        <w:pStyle w:val="Akapitzlist"/>
        <w:widowControl w:val="0"/>
        <w:numPr>
          <w:ilvl w:val="0"/>
          <w:numId w:val="19"/>
        </w:numPr>
        <w:jc w:val="both"/>
      </w:pPr>
      <w:r w:rsidRPr="00F224B9">
        <w:t>odbierane będą w ramach opłaty w każdej zebranej ilości,</w:t>
      </w:r>
    </w:p>
    <w:p w14:paraId="6128655B" w14:textId="4B0D7F0C" w:rsidR="002000D9" w:rsidRPr="00F224B9" w:rsidRDefault="002000D9" w:rsidP="00116A13">
      <w:pPr>
        <w:pStyle w:val="Akapitzlist"/>
        <w:widowControl w:val="0"/>
        <w:numPr>
          <w:ilvl w:val="0"/>
          <w:numId w:val="19"/>
        </w:numPr>
        <w:jc w:val="both"/>
      </w:pPr>
      <w:r w:rsidRPr="00F224B9">
        <w:t>mogą być przekazywane do Punktu Selektywnego Zbierania Odpadów, poza harmonogramem  odbioru, bezpłatnie i w każdej dostarczonej ilości</w:t>
      </w:r>
      <w:r w:rsidR="00393F35">
        <w:t>.</w:t>
      </w:r>
    </w:p>
    <w:p w14:paraId="65C5480C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C69D517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 9.</w:t>
      </w:r>
    </w:p>
    <w:p w14:paraId="6320C04D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 xml:space="preserve">W zakresie usuwania nieczystości ciekłych właściciele nieruchomości </w:t>
      </w:r>
      <w:r w:rsidRPr="00F224B9">
        <w:rPr>
          <w:rFonts w:ascii="Times New Roman" w:hAnsi="Times New Roman"/>
          <w:sz w:val="24"/>
          <w:szCs w:val="24"/>
        </w:rPr>
        <w:t>obowiązani są do pozbywania się nieczystości ciekłych z terenu nieruchomości w sposób systematyczny, nie dopuszczając do przepełnienia się urządzeń do gromadzenia nieczystości ciekłych, gwarantując zachowanie czystości i porządku na nieruchomości.</w:t>
      </w:r>
    </w:p>
    <w:p w14:paraId="7A7E27DB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CBED40" w14:textId="77777777" w:rsidR="002000D9" w:rsidRPr="00F224B9" w:rsidRDefault="002000D9" w:rsidP="00F224B9">
      <w:pPr>
        <w:widowControl w:val="0"/>
        <w:tabs>
          <w:tab w:val="left" w:pos="408"/>
        </w:tabs>
        <w:spacing w:after="0" w:line="240" w:lineRule="auto"/>
        <w:ind w:left="408" w:hanging="4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2E599149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Inne wymagania wynikające z wojewódzkiego planu gospodarki odpadami</w:t>
      </w:r>
    </w:p>
    <w:p w14:paraId="3D27599D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5A970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10.</w:t>
      </w:r>
    </w:p>
    <w:p w14:paraId="5361F984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Zgodnie z planem gospodarki odpadami dla województwa warmińsko-mazurskiego na lata 2016-2022, przyjęto następujące cele:</w:t>
      </w:r>
    </w:p>
    <w:p w14:paraId="70AE0FE5" w14:textId="77777777" w:rsidR="002000D9" w:rsidRPr="00F224B9" w:rsidRDefault="002000D9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minimalizacja ilości wytwarzanych odpadów,</w:t>
      </w:r>
    </w:p>
    <w:p w14:paraId="60A4C750" w14:textId="77777777" w:rsidR="002000D9" w:rsidRPr="00F224B9" w:rsidRDefault="002000D9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zwiększenie udziału odpadów zbieranych selektywnie w całym strumieniu zbieranych odpadów,</w:t>
      </w:r>
    </w:p>
    <w:p w14:paraId="2C7F4379" w14:textId="77777777" w:rsidR="002000D9" w:rsidRPr="00F224B9" w:rsidRDefault="002000D9" w:rsidP="00116A13">
      <w:pPr>
        <w:pStyle w:val="Akapitzlist"/>
        <w:widowControl w:val="0"/>
        <w:numPr>
          <w:ilvl w:val="0"/>
          <w:numId w:val="20"/>
        </w:numPr>
        <w:tabs>
          <w:tab w:val="left" w:pos="408"/>
        </w:tabs>
        <w:jc w:val="both"/>
      </w:pPr>
      <w:r w:rsidRPr="00F224B9">
        <w:t>wzrost świadomości mieszkańców oraz przedsiębiorców na temat zapobiegania powstawaniu odpadów, selektywnej zbiórki oraz należytego gospodarowania odpadami komunalnymi.</w:t>
      </w:r>
    </w:p>
    <w:p w14:paraId="294C32A7" w14:textId="77777777" w:rsidR="002000D9" w:rsidRPr="00F224B9" w:rsidRDefault="002000D9" w:rsidP="00F224B9">
      <w:pPr>
        <w:pStyle w:val="Akapitzlist"/>
        <w:widowControl w:val="0"/>
        <w:tabs>
          <w:tab w:val="left" w:pos="408"/>
        </w:tabs>
        <w:ind w:left="1124"/>
        <w:jc w:val="both"/>
      </w:pPr>
    </w:p>
    <w:p w14:paraId="6B400542" w14:textId="77777777" w:rsidR="002000D9" w:rsidRPr="00F224B9" w:rsidRDefault="002000D9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</w:p>
    <w:p w14:paraId="1216B7F4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Obowiązki osób utrzymujących zwierzęta domowe oraz wymagania utrzymywania zwierząt gospodarskich na terenach wyłączonych z produkcji rolniczej</w:t>
      </w:r>
    </w:p>
    <w:p w14:paraId="0C9BD29A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0EB11F2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11.</w:t>
      </w:r>
    </w:p>
    <w:p w14:paraId="651C4D00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Właściciele zwierząt domowych mają obowiązek utrzymywać je w sposób nie powodujący zagrożenia dla zdrowia i życia mieszkańców.</w:t>
      </w:r>
    </w:p>
    <w:p w14:paraId="09C2DBE9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37B2422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12.</w:t>
      </w:r>
    </w:p>
    <w:p w14:paraId="7625DF73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Osoby posiadające zwierzęta domowe muszą dbać, aby nie zanieczyszczały one terenu nieruchomości przeznaczonego do wspólnego użytku.</w:t>
      </w:r>
    </w:p>
    <w:p w14:paraId="25FA3A56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B9CBCF4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13.</w:t>
      </w:r>
    </w:p>
    <w:p w14:paraId="1709899A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 xml:space="preserve">Właściciele i opiekunowie psów oraz innych zwierząt domowych zobowiązani są do usunięcia wszelkich nieczystości po nich </w:t>
      </w:r>
      <w:r>
        <w:rPr>
          <w:rFonts w:ascii="Times New Roman" w:hAnsi="Times New Roman"/>
          <w:sz w:val="24"/>
          <w:szCs w:val="24"/>
          <w:lang w:eastAsia="pl-PL"/>
        </w:rPr>
        <w:t xml:space="preserve">z terenów użytku publicznego i pozostałych </w:t>
      </w:r>
      <w:r>
        <w:rPr>
          <w:rFonts w:ascii="Times New Roman" w:hAnsi="Times New Roman"/>
          <w:sz w:val="24"/>
          <w:szCs w:val="24"/>
          <w:lang w:eastAsia="pl-PL"/>
        </w:rPr>
        <w:br/>
        <w:t>(np. drogi, chodniki, place, podwórka, parki, zieleńce).</w:t>
      </w:r>
    </w:p>
    <w:p w14:paraId="63F08BD2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30DDF1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14.</w:t>
      </w:r>
    </w:p>
    <w:p w14:paraId="53BF3A8B" w14:textId="77777777" w:rsidR="002000D9" w:rsidRDefault="002000D9" w:rsidP="00116A13">
      <w:pPr>
        <w:pStyle w:val="Akapitzlist"/>
        <w:widowControl w:val="0"/>
        <w:numPr>
          <w:ilvl w:val="0"/>
          <w:numId w:val="21"/>
        </w:numPr>
        <w:jc w:val="both"/>
      </w:pPr>
      <w:r>
        <w:t>Właściciel</w:t>
      </w:r>
      <w:r w:rsidRPr="00F224B9">
        <w:t xml:space="preserve"> psa zobowiązany jest do zabezpieczenia </w:t>
      </w:r>
      <w:r>
        <w:t>posesji w taki sposób aby uniemożliwił swobodne wydostanie się zwierzęcia poza posesję.</w:t>
      </w:r>
    </w:p>
    <w:p w14:paraId="6A35D816" w14:textId="77777777" w:rsidR="002000D9" w:rsidRPr="00F224B9" w:rsidRDefault="002000D9" w:rsidP="00116A13">
      <w:pPr>
        <w:pStyle w:val="Akapitzlist"/>
        <w:widowControl w:val="0"/>
        <w:numPr>
          <w:ilvl w:val="0"/>
          <w:numId w:val="21"/>
        </w:numPr>
        <w:jc w:val="both"/>
      </w:pPr>
      <w:r w:rsidRPr="00F224B9">
        <w:t xml:space="preserve">Zabrania się puszczania psów bez możliwości ich kontroli i bez oznakowania </w:t>
      </w:r>
      <w:r w:rsidRPr="00F224B9">
        <w:lastRenderedPageBreak/>
        <w:t>umożliwiającego  identyfikację właściciela lub opiekuna.</w:t>
      </w:r>
    </w:p>
    <w:p w14:paraId="2EAFABEB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4632DBD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15.</w:t>
      </w:r>
    </w:p>
    <w:p w14:paraId="0BDE7D8F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 xml:space="preserve">Utrzymywanie zwierząt gospodarskich musi odbywać się na specjalnie wydzielonej i ogrodzonej części nieruchomości, bądź też w odpowiednim budynku gospodarskim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F224B9">
        <w:rPr>
          <w:rFonts w:ascii="Times New Roman" w:hAnsi="Times New Roman"/>
          <w:sz w:val="24"/>
          <w:szCs w:val="24"/>
          <w:lang w:eastAsia="pl-PL"/>
        </w:rPr>
        <w:t>w sposób nie powodujący zagrożenia sanitarno-epidemiologicznego oraz uciążliwości dla ludzi.</w:t>
      </w:r>
    </w:p>
    <w:p w14:paraId="71839EE1" w14:textId="77777777" w:rsidR="002000D9" w:rsidRPr="00F224B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7305F6" w14:textId="77777777" w:rsidR="002000D9" w:rsidRPr="00F224B9" w:rsidRDefault="002000D9" w:rsidP="00F224B9">
      <w:pPr>
        <w:widowControl w:val="0"/>
        <w:spacing w:after="0" w:line="240" w:lineRule="auto"/>
        <w:ind w:firstLine="431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16.</w:t>
      </w:r>
    </w:p>
    <w:p w14:paraId="14B8A1AF" w14:textId="77777777" w:rsidR="002000D9" w:rsidRPr="0049710A" w:rsidRDefault="002000D9" w:rsidP="0049710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sz w:val="24"/>
          <w:szCs w:val="24"/>
          <w:lang w:eastAsia="pl-PL"/>
        </w:rPr>
        <w:t>Zabrania się chowu zwierząt gospodarskich w mieszkaniach i pomieszczeniach przeznaczonych na stały pobyt ludzi oraz w pomieszczeniach nie przeznaczonych do tego celu, w szczególności takich</w:t>
      </w:r>
      <w:r>
        <w:rPr>
          <w:rFonts w:ascii="Times New Roman" w:hAnsi="Times New Roman"/>
          <w:sz w:val="24"/>
          <w:szCs w:val="24"/>
          <w:lang w:eastAsia="pl-PL"/>
        </w:rPr>
        <w:t xml:space="preserve"> jak strychy, piwnice i balkony.</w:t>
      </w:r>
    </w:p>
    <w:p w14:paraId="0A1F7EF5" w14:textId="77777777" w:rsidR="002000D9" w:rsidRDefault="002000D9" w:rsidP="00674D1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556424F" w14:textId="77777777" w:rsidR="002000D9" w:rsidRPr="00F224B9" w:rsidRDefault="002000D9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Rozdział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</w:p>
    <w:p w14:paraId="093AD194" w14:textId="77777777" w:rsidR="002000D9" w:rsidRPr="00F224B9" w:rsidRDefault="002000D9" w:rsidP="00F224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Obszary i terminy przeprowadzania deratyzacji</w:t>
      </w:r>
    </w:p>
    <w:p w14:paraId="3086DE6D" w14:textId="77777777" w:rsidR="002000D9" w:rsidRPr="00F224B9" w:rsidRDefault="002000D9" w:rsidP="00F224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10FD643" w14:textId="77777777" w:rsidR="002000D9" w:rsidRPr="00F224B9" w:rsidRDefault="002000D9" w:rsidP="00F224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224B9">
        <w:rPr>
          <w:rFonts w:ascii="Times New Roman" w:hAnsi="Times New Roman"/>
          <w:b/>
          <w:bCs/>
          <w:sz w:val="24"/>
          <w:szCs w:val="24"/>
          <w:lang w:eastAsia="pl-PL"/>
        </w:rPr>
        <w:t>§ 17.</w:t>
      </w:r>
    </w:p>
    <w:p w14:paraId="179B99F1" w14:textId="77777777" w:rsidR="002000D9" w:rsidRPr="00F224B9" w:rsidRDefault="002000D9" w:rsidP="00116A13">
      <w:pPr>
        <w:pStyle w:val="Brakstyluakapitowego"/>
        <w:widowControl/>
        <w:numPr>
          <w:ilvl w:val="0"/>
          <w:numId w:val="22"/>
        </w:numPr>
        <w:spacing w:line="240" w:lineRule="auto"/>
        <w:jc w:val="both"/>
      </w:pPr>
      <w:r w:rsidRPr="00F224B9">
        <w:t>Obowiązkowi deratyzacji podlegają obszary:</w:t>
      </w:r>
    </w:p>
    <w:p w14:paraId="476D5E9C" w14:textId="77777777" w:rsidR="002000D9" w:rsidRPr="00F224B9" w:rsidRDefault="002000D9" w:rsidP="00116A13">
      <w:pPr>
        <w:pStyle w:val="Brakstyluakapitowego"/>
        <w:widowControl/>
        <w:numPr>
          <w:ilvl w:val="0"/>
          <w:numId w:val="23"/>
        </w:numPr>
        <w:spacing w:line="240" w:lineRule="auto"/>
        <w:jc w:val="both"/>
      </w:pPr>
      <w:r w:rsidRPr="00F224B9">
        <w:t>wielo</w:t>
      </w:r>
      <w:r>
        <w:t>lokalowej</w:t>
      </w:r>
      <w:r w:rsidRPr="00F224B9">
        <w:t xml:space="preserve"> zabudowy mieszkaniowej,</w:t>
      </w:r>
    </w:p>
    <w:p w14:paraId="49D35905" w14:textId="77777777" w:rsidR="002000D9" w:rsidRPr="00F224B9" w:rsidRDefault="002000D9" w:rsidP="00116A13">
      <w:pPr>
        <w:pStyle w:val="Brakstyluakapitowego"/>
        <w:widowControl/>
        <w:numPr>
          <w:ilvl w:val="0"/>
          <w:numId w:val="23"/>
        </w:numPr>
        <w:spacing w:line="240" w:lineRule="auto"/>
        <w:jc w:val="both"/>
      </w:pPr>
      <w:r w:rsidRPr="00F224B9">
        <w:t>zabudowane obiektami i magazynami wykorzystywanymi odpowiednio do przetwórstwa, bądź przechowywania produktów rolno spożywczych.</w:t>
      </w:r>
    </w:p>
    <w:p w14:paraId="4C0AE032" w14:textId="77777777" w:rsidR="002000D9" w:rsidRPr="00F224B9" w:rsidRDefault="002000D9" w:rsidP="00116A13">
      <w:pPr>
        <w:pStyle w:val="Brakstyluakapitowego"/>
        <w:widowControl/>
        <w:numPr>
          <w:ilvl w:val="0"/>
          <w:numId w:val="22"/>
        </w:numPr>
        <w:spacing w:line="240" w:lineRule="auto"/>
        <w:jc w:val="both"/>
      </w:pPr>
      <w:r w:rsidRPr="00F224B9">
        <w:t>Ustala się termin przeprowadzenia deratyzacji:</w:t>
      </w:r>
    </w:p>
    <w:p w14:paraId="5847ADA9" w14:textId="77777777" w:rsidR="002000D9" w:rsidRPr="00F224B9" w:rsidRDefault="002000D9" w:rsidP="00116A13">
      <w:pPr>
        <w:pStyle w:val="Brakstyluakapitowego"/>
        <w:widowControl/>
        <w:numPr>
          <w:ilvl w:val="0"/>
          <w:numId w:val="24"/>
        </w:numPr>
        <w:spacing w:line="240" w:lineRule="auto"/>
        <w:jc w:val="both"/>
      </w:pPr>
      <w:r w:rsidRPr="00F224B9">
        <w:t>wiosną w terminie od 1 kwietnia do 30 kwietnia,</w:t>
      </w:r>
    </w:p>
    <w:p w14:paraId="50DE21E2" w14:textId="77777777" w:rsidR="002000D9" w:rsidRPr="00F224B9" w:rsidRDefault="002000D9" w:rsidP="00116A13">
      <w:pPr>
        <w:pStyle w:val="Brakstyluakapitowego"/>
        <w:widowControl/>
        <w:numPr>
          <w:ilvl w:val="0"/>
          <w:numId w:val="24"/>
        </w:numPr>
        <w:spacing w:line="240" w:lineRule="auto"/>
        <w:jc w:val="both"/>
      </w:pPr>
      <w:r w:rsidRPr="00F224B9">
        <w:t>jesienią w terminie od 1 października do 31 października</w:t>
      </w:r>
      <w:r>
        <w:t>.</w:t>
      </w:r>
    </w:p>
    <w:p w14:paraId="74C6ADBF" w14:textId="77777777" w:rsidR="002000D9" w:rsidRPr="00F224B9" w:rsidRDefault="002000D9" w:rsidP="00F224B9">
      <w:pPr>
        <w:pStyle w:val="Brakstyluakapitowego"/>
        <w:widowControl/>
        <w:spacing w:line="240" w:lineRule="auto"/>
        <w:ind w:left="340" w:hanging="340"/>
        <w:jc w:val="both"/>
      </w:pPr>
    </w:p>
    <w:p w14:paraId="05045FA4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5D5BF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5B896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70ECE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FFD81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23B0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F1172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D1BA7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ABC51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769F0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7CEFE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C9F97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36255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04819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AAC2B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BB33A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7AE75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C980A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1BA28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F7A8E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D7441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18CD8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53341" w14:textId="77777777" w:rsidR="002000D9" w:rsidRDefault="002000D9" w:rsidP="00F224B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4F55D" w14:textId="77777777" w:rsidR="002000D9" w:rsidRPr="00F224B9" w:rsidRDefault="002000D9" w:rsidP="00D664F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000D9" w:rsidRPr="00F224B9" w:rsidSect="004D01B6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F2FD6" w14:textId="77777777" w:rsidR="002000D9" w:rsidRDefault="002000D9" w:rsidP="000517BE">
      <w:pPr>
        <w:spacing w:after="0" w:line="240" w:lineRule="auto"/>
      </w:pPr>
      <w:r>
        <w:separator/>
      </w:r>
    </w:p>
  </w:endnote>
  <w:endnote w:type="continuationSeparator" w:id="0">
    <w:p w14:paraId="428F808D" w14:textId="77777777" w:rsidR="002000D9" w:rsidRDefault="002000D9" w:rsidP="0005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P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BE06" w14:textId="77777777" w:rsidR="002000D9" w:rsidRDefault="00393F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000D9">
      <w:rPr>
        <w:noProof/>
      </w:rPr>
      <w:t>9</w:t>
    </w:r>
    <w:r>
      <w:rPr>
        <w:noProof/>
      </w:rPr>
      <w:fldChar w:fldCharType="end"/>
    </w:r>
  </w:p>
  <w:p w14:paraId="5D8BB456" w14:textId="77777777" w:rsidR="002000D9" w:rsidRDefault="00200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CCF2" w14:textId="77777777" w:rsidR="002000D9" w:rsidRDefault="002000D9" w:rsidP="000517BE">
      <w:pPr>
        <w:spacing w:after="0" w:line="240" w:lineRule="auto"/>
      </w:pPr>
      <w:r>
        <w:separator/>
      </w:r>
    </w:p>
  </w:footnote>
  <w:footnote w:type="continuationSeparator" w:id="0">
    <w:p w14:paraId="6D7F971B" w14:textId="77777777" w:rsidR="002000D9" w:rsidRDefault="002000D9" w:rsidP="0005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A57"/>
    <w:multiLevelType w:val="hybridMultilevel"/>
    <w:tmpl w:val="00A6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27E036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20622"/>
    <w:multiLevelType w:val="hybridMultilevel"/>
    <w:tmpl w:val="E4D20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30213D"/>
    <w:multiLevelType w:val="hybridMultilevel"/>
    <w:tmpl w:val="AE30EE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53A"/>
    <w:multiLevelType w:val="hybridMultilevel"/>
    <w:tmpl w:val="0B1CA51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6388AC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E2316EB"/>
    <w:multiLevelType w:val="hybridMultilevel"/>
    <w:tmpl w:val="BFE09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1819B3"/>
    <w:multiLevelType w:val="hybridMultilevel"/>
    <w:tmpl w:val="21D40B8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 w15:restartNumberingAfterBreak="0">
    <w:nsid w:val="12B27809"/>
    <w:multiLevelType w:val="hybridMultilevel"/>
    <w:tmpl w:val="52BA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EC27FB"/>
    <w:multiLevelType w:val="hybridMultilevel"/>
    <w:tmpl w:val="F47264A4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8" w15:restartNumberingAfterBreak="0">
    <w:nsid w:val="19906EAC"/>
    <w:multiLevelType w:val="hybridMultilevel"/>
    <w:tmpl w:val="2BFA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D90AB7"/>
    <w:multiLevelType w:val="hybridMultilevel"/>
    <w:tmpl w:val="A1F2736C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10" w15:restartNumberingAfterBreak="0">
    <w:nsid w:val="1BE257E7"/>
    <w:multiLevelType w:val="hybridMultilevel"/>
    <w:tmpl w:val="64EAED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D1F2BA40">
      <w:start w:val="1"/>
      <w:numFmt w:val="lowerLetter"/>
      <w:lvlText w:val="%3)"/>
      <w:lvlJc w:val="left"/>
      <w:pPr>
        <w:tabs>
          <w:tab w:val="num" w:pos="2791"/>
        </w:tabs>
        <w:ind w:left="2791" w:hanging="3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11" w15:restartNumberingAfterBreak="0">
    <w:nsid w:val="1F6635AD"/>
    <w:multiLevelType w:val="hybridMultilevel"/>
    <w:tmpl w:val="6CF0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7D6636"/>
    <w:multiLevelType w:val="hybridMultilevel"/>
    <w:tmpl w:val="BC72023C"/>
    <w:lvl w:ilvl="0" w:tplc="F12A7D1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388AC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F5171B6"/>
    <w:multiLevelType w:val="hybridMultilevel"/>
    <w:tmpl w:val="04D253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7BD7EB1"/>
    <w:multiLevelType w:val="hybridMultilevel"/>
    <w:tmpl w:val="2898961A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993740A"/>
    <w:multiLevelType w:val="hybridMultilevel"/>
    <w:tmpl w:val="F4D6492C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16" w15:restartNumberingAfterBreak="0">
    <w:nsid w:val="46D5193A"/>
    <w:multiLevelType w:val="hybridMultilevel"/>
    <w:tmpl w:val="42FAD60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17" w15:restartNumberingAfterBreak="0">
    <w:nsid w:val="54936350"/>
    <w:multiLevelType w:val="hybridMultilevel"/>
    <w:tmpl w:val="4828AC4A"/>
    <w:lvl w:ilvl="0" w:tplc="44D28534">
      <w:start w:val="1"/>
      <w:numFmt w:val="decimal"/>
      <w:lvlText w:val="%1)"/>
      <w:lvlJc w:val="left"/>
      <w:pPr>
        <w:ind w:left="10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8" w15:restartNumberingAfterBreak="0">
    <w:nsid w:val="57105567"/>
    <w:multiLevelType w:val="hybridMultilevel"/>
    <w:tmpl w:val="50F40CFC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9" w15:restartNumberingAfterBreak="0">
    <w:nsid w:val="5A0F46A5"/>
    <w:multiLevelType w:val="hybridMultilevel"/>
    <w:tmpl w:val="EF88E146"/>
    <w:lvl w:ilvl="0" w:tplc="0415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20" w15:restartNumberingAfterBreak="0">
    <w:nsid w:val="65AD5C8D"/>
    <w:multiLevelType w:val="hybridMultilevel"/>
    <w:tmpl w:val="2898961A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1" w15:restartNumberingAfterBreak="0">
    <w:nsid w:val="694C5B1A"/>
    <w:multiLevelType w:val="hybridMultilevel"/>
    <w:tmpl w:val="EB024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0B0705"/>
    <w:multiLevelType w:val="hybridMultilevel"/>
    <w:tmpl w:val="07AC8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ABC0977"/>
    <w:multiLevelType w:val="hybridMultilevel"/>
    <w:tmpl w:val="7E04DD84"/>
    <w:lvl w:ilvl="0" w:tplc="0415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24" w15:restartNumberingAfterBreak="0">
    <w:nsid w:val="6B311314"/>
    <w:multiLevelType w:val="hybridMultilevel"/>
    <w:tmpl w:val="4E1CDAB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25" w15:restartNumberingAfterBreak="0">
    <w:nsid w:val="6B7C3BB5"/>
    <w:multiLevelType w:val="hybridMultilevel"/>
    <w:tmpl w:val="864ECC8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C92763E"/>
    <w:multiLevelType w:val="hybridMultilevel"/>
    <w:tmpl w:val="70BC6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3B2B57"/>
    <w:multiLevelType w:val="hybridMultilevel"/>
    <w:tmpl w:val="72E66AB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4380FE92">
      <w:start w:val="6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13C6609"/>
    <w:multiLevelType w:val="hybridMultilevel"/>
    <w:tmpl w:val="4258804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34439DF"/>
    <w:multiLevelType w:val="hybridMultilevel"/>
    <w:tmpl w:val="D14E5576"/>
    <w:lvl w:ilvl="0" w:tplc="04150011">
      <w:start w:val="1"/>
      <w:numFmt w:val="decimal"/>
      <w:lvlText w:val="%1)"/>
      <w:lvlJc w:val="left"/>
      <w:pPr>
        <w:ind w:left="1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  <w:rPr>
        <w:rFonts w:cs="Times New Roman"/>
      </w:rPr>
    </w:lvl>
  </w:abstractNum>
  <w:abstractNum w:abstractNumId="30" w15:restartNumberingAfterBreak="0">
    <w:nsid w:val="75B43A7C"/>
    <w:multiLevelType w:val="hybridMultilevel"/>
    <w:tmpl w:val="D0F4D52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1" w15:restartNumberingAfterBreak="0">
    <w:nsid w:val="78F80470"/>
    <w:multiLevelType w:val="hybridMultilevel"/>
    <w:tmpl w:val="DAFC7FD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A4B6CEF"/>
    <w:multiLevelType w:val="hybridMultilevel"/>
    <w:tmpl w:val="4E44FD2E"/>
    <w:lvl w:ilvl="0" w:tplc="0415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5E08E5D6">
      <w:start w:val="1"/>
      <w:numFmt w:val="decimal"/>
      <w:lvlText w:val="%3)"/>
      <w:lvlJc w:val="left"/>
      <w:pPr>
        <w:tabs>
          <w:tab w:val="num" w:pos="2656"/>
        </w:tabs>
        <w:ind w:left="2656" w:hanging="61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33" w15:restartNumberingAfterBreak="0">
    <w:nsid w:val="7BBB0B4D"/>
    <w:multiLevelType w:val="hybridMultilevel"/>
    <w:tmpl w:val="04D253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E154852"/>
    <w:multiLevelType w:val="hybridMultilevel"/>
    <w:tmpl w:val="0240C54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 w15:restartNumberingAfterBreak="0">
    <w:nsid w:val="7E1B266B"/>
    <w:multiLevelType w:val="hybridMultilevel"/>
    <w:tmpl w:val="8F0C608A"/>
    <w:lvl w:ilvl="0" w:tplc="C2B41A48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2"/>
  </w:num>
  <w:num w:numId="5">
    <w:abstractNumId w:val="21"/>
  </w:num>
  <w:num w:numId="6">
    <w:abstractNumId w:val="8"/>
  </w:num>
  <w:num w:numId="7">
    <w:abstractNumId w:val="26"/>
  </w:num>
  <w:num w:numId="8">
    <w:abstractNumId w:val="14"/>
  </w:num>
  <w:num w:numId="9">
    <w:abstractNumId w:val="20"/>
  </w:num>
  <w:num w:numId="10">
    <w:abstractNumId w:val="13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7"/>
  </w:num>
  <w:num w:numId="16">
    <w:abstractNumId w:val="16"/>
  </w:num>
  <w:num w:numId="17">
    <w:abstractNumId w:val="25"/>
  </w:num>
  <w:num w:numId="18">
    <w:abstractNumId w:val="29"/>
  </w:num>
  <w:num w:numId="19">
    <w:abstractNumId w:val="31"/>
  </w:num>
  <w:num w:numId="20">
    <w:abstractNumId w:val="9"/>
  </w:num>
  <w:num w:numId="21">
    <w:abstractNumId w:val="2"/>
  </w:num>
  <w:num w:numId="22">
    <w:abstractNumId w:val="11"/>
  </w:num>
  <w:num w:numId="23">
    <w:abstractNumId w:val="19"/>
  </w:num>
  <w:num w:numId="24">
    <w:abstractNumId w:val="23"/>
  </w:num>
  <w:num w:numId="25">
    <w:abstractNumId w:val="32"/>
  </w:num>
  <w:num w:numId="26">
    <w:abstractNumId w:val="10"/>
  </w:num>
  <w:num w:numId="27">
    <w:abstractNumId w:val="27"/>
  </w:num>
  <w:num w:numId="28">
    <w:abstractNumId w:val="34"/>
  </w:num>
  <w:num w:numId="29">
    <w:abstractNumId w:val="5"/>
  </w:num>
  <w:num w:numId="30">
    <w:abstractNumId w:val="35"/>
  </w:num>
  <w:num w:numId="31">
    <w:abstractNumId w:val="30"/>
  </w:num>
  <w:num w:numId="32">
    <w:abstractNumId w:val="3"/>
  </w:num>
  <w:num w:numId="33">
    <w:abstractNumId w:val="33"/>
  </w:num>
  <w:num w:numId="34">
    <w:abstractNumId w:val="28"/>
  </w:num>
  <w:num w:numId="35">
    <w:abstractNumId w:val="1"/>
  </w:num>
  <w:num w:numId="36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6994"/>
    <w:rsid w:val="0002541A"/>
    <w:rsid w:val="0003042A"/>
    <w:rsid w:val="000517BE"/>
    <w:rsid w:val="00061F66"/>
    <w:rsid w:val="000738C4"/>
    <w:rsid w:val="00075872"/>
    <w:rsid w:val="000815D1"/>
    <w:rsid w:val="00083638"/>
    <w:rsid w:val="000D2EFF"/>
    <w:rsid w:val="000D7414"/>
    <w:rsid w:val="000E1A28"/>
    <w:rsid w:val="00116A13"/>
    <w:rsid w:val="001331EC"/>
    <w:rsid w:val="0013399B"/>
    <w:rsid w:val="00145D8F"/>
    <w:rsid w:val="00151526"/>
    <w:rsid w:val="001A4C2E"/>
    <w:rsid w:val="001C66B1"/>
    <w:rsid w:val="002000D9"/>
    <w:rsid w:val="002242CC"/>
    <w:rsid w:val="002265A0"/>
    <w:rsid w:val="002348CF"/>
    <w:rsid w:val="00252F98"/>
    <w:rsid w:val="00304805"/>
    <w:rsid w:val="00306985"/>
    <w:rsid w:val="00322CDA"/>
    <w:rsid w:val="00331A03"/>
    <w:rsid w:val="00345E23"/>
    <w:rsid w:val="00375370"/>
    <w:rsid w:val="00384601"/>
    <w:rsid w:val="00393F35"/>
    <w:rsid w:val="004136D7"/>
    <w:rsid w:val="00424E2F"/>
    <w:rsid w:val="004254D5"/>
    <w:rsid w:val="00441E81"/>
    <w:rsid w:val="00491A89"/>
    <w:rsid w:val="0049710A"/>
    <w:rsid w:val="004B10D7"/>
    <w:rsid w:val="004D01B6"/>
    <w:rsid w:val="004E1EC8"/>
    <w:rsid w:val="004F0804"/>
    <w:rsid w:val="00513343"/>
    <w:rsid w:val="005265A7"/>
    <w:rsid w:val="005327F0"/>
    <w:rsid w:val="005401F7"/>
    <w:rsid w:val="00583491"/>
    <w:rsid w:val="005A58E0"/>
    <w:rsid w:val="005B08A1"/>
    <w:rsid w:val="005E1BD3"/>
    <w:rsid w:val="00634CC0"/>
    <w:rsid w:val="00654061"/>
    <w:rsid w:val="0066562B"/>
    <w:rsid w:val="00674D13"/>
    <w:rsid w:val="00686442"/>
    <w:rsid w:val="006B3FE2"/>
    <w:rsid w:val="006E256B"/>
    <w:rsid w:val="006E7B6E"/>
    <w:rsid w:val="007016FD"/>
    <w:rsid w:val="0078248D"/>
    <w:rsid w:val="007B2795"/>
    <w:rsid w:val="007B7357"/>
    <w:rsid w:val="007C7B60"/>
    <w:rsid w:val="007E0034"/>
    <w:rsid w:val="007E2F44"/>
    <w:rsid w:val="007E34BA"/>
    <w:rsid w:val="007E4FE3"/>
    <w:rsid w:val="0080259B"/>
    <w:rsid w:val="008153CA"/>
    <w:rsid w:val="0082253E"/>
    <w:rsid w:val="008228DD"/>
    <w:rsid w:val="00827A56"/>
    <w:rsid w:val="00833992"/>
    <w:rsid w:val="008A63EA"/>
    <w:rsid w:val="008B09B2"/>
    <w:rsid w:val="008C6994"/>
    <w:rsid w:val="008C7B35"/>
    <w:rsid w:val="008F0AA2"/>
    <w:rsid w:val="00900EB6"/>
    <w:rsid w:val="00916BD1"/>
    <w:rsid w:val="009261E3"/>
    <w:rsid w:val="00943885"/>
    <w:rsid w:val="00960E24"/>
    <w:rsid w:val="00961493"/>
    <w:rsid w:val="009762E1"/>
    <w:rsid w:val="00977172"/>
    <w:rsid w:val="00984C54"/>
    <w:rsid w:val="009C2333"/>
    <w:rsid w:val="009E58F0"/>
    <w:rsid w:val="00A210A8"/>
    <w:rsid w:val="00AD1796"/>
    <w:rsid w:val="00AD69FA"/>
    <w:rsid w:val="00B455BE"/>
    <w:rsid w:val="00B66250"/>
    <w:rsid w:val="00BA030E"/>
    <w:rsid w:val="00BB197E"/>
    <w:rsid w:val="00BD1D60"/>
    <w:rsid w:val="00C05705"/>
    <w:rsid w:val="00C107E3"/>
    <w:rsid w:val="00C32C06"/>
    <w:rsid w:val="00C40B14"/>
    <w:rsid w:val="00C43900"/>
    <w:rsid w:val="00C62F79"/>
    <w:rsid w:val="00C8503A"/>
    <w:rsid w:val="00C9495D"/>
    <w:rsid w:val="00CA030F"/>
    <w:rsid w:val="00CA23EC"/>
    <w:rsid w:val="00CB4DC9"/>
    <w:rsid w:val="00CC0A51"/>
    <w:rsid w:val="00CF6224"/>
    <w:rsid w:val="00D007A5"/>
    <w:rsid w:val="00D04EFD"/>
    <w:rsid w:val="00D474F5"/>
    <w:rsid w:val="00D5286D"/>
    <w:rsid w:val="00D664F8"/>
    <w:rsid w:val="00D84879"/>
    <w:rsid w:val="00D971FF"/>
    <w:rsid w:val="00DA1A90"/>
    <w:rsid w:val="00DA7985"/>
    <w:rsid w:val="00DB0E93"/>
    <w:rsid w:val="00DB4963"/>
    <w:rsid w:val="00DC134D"/>
    <w:rsid w:val="00DC368A"/>
    <w:rsid w:val="00DF02A6"/>
    <w:rsid w:val="00E15630"/>
    <w:rsid w:val="00E32968"/>
    <w:rsid w:val="00E45BD2"/>
    <w:rsid w:val="00E574BF"/>
    <w:rsid w:val="00E65359"/>
    <w:rsid w:val="00E73A5E"/>
    <w:rsid w:val="00E86917"/>
    <w:rsid w:val="00E94A9D"/>
    <w:rsid w:val="00ED6B84"/>
    <w:rsid w:val="00F11726"/>
    <w:rsid w:val="00F224B9"/>
    <w:rsid w:val="00F23318"/>
    <w:rsid w:val="00F242A3"/>
    <w:rsid w:val="00F5640A"/>
    <w:rsid w:val="00F66D78"/>
    <w:rsid w:val="00F67387"/>
    <w:rsid w:val="00F724C2"/>
    <w:rsid w:val="00F91502"/>
    <w:rsid w:val="00F96CE8"/>
    <w:rsid w:val="00F9715A"/>
    <w:rsid w:val="00FB2FB0"/>
    <w:rsid w:val="00FC3AB6"/>
    <w:rsid w:val="00FD7F6F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F670B2"/>
  <w15:docId w15:val="{4F47C924-91DB-4F45-97E8-B8FF2A0F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unhideWhenUsed="1" w:qFormat="1"/>
    <w:lsdException w:name="heading 8" w:semiHidden="1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E3"/>
    <w:pPr>
      <w:spacing w:after="200" w:line="276" w:lineRule="auto"/>
    </w:pPr>
    <w:rPr>
      <w:rFonts w:cs="Times New Roman"/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9261E3"/>
    <w:pPr>
      <w:keepNext/>
      <w:spacing w:before="240" w:after="60"/>
      <w:ind w:left="227" w:hanging="227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agwek3"/>
    <w:link w:val="Nagwek2Znak"/>
    <w:uiPriority w:val="99"/>
    <w:qFormat/>
    <w:rsid w:val="009261E3"/>
    <w:pPr>
      <w:keepLines w:val="0"/>
      <w:spacing w:before="240" w:after="60"/>
      <w:ind w:left="681" w:hanging="397"/>
      <w:jc w:val="both"/>
      <w:outlineLvl w:val="1"/>
    </w:pPr>
    <w:rPr>
      <w:rFonts w:ascii="Arial" w:eastAsia="Times New Roman" w:hAnsi="Arial" w:cs="Arial"/>
      <w:bCs w:val="0"/>
      <w:color w:val="00000A"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9261E3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link w:val="Nagwek4Znak"/>
    <w:uiPriority w:val="99"/>
    <w:qFormat/>
    <w:rsid w:val="009261E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9261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uiPriority w:val="99"/>
    <w:qFormat/>
    <w:rsid w:val="009261E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9261E3"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61E3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261E3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261E3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61E3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261E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9261E3"/>
    <w:rPr>
      <w:rFonts w:ascii="Calibri" w:hAnsi="Calibri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261E3"/>
    <w:rPr>
      <w:rFonts w:ascii="Arial" w:hAnsi="Arial" w:cs="Times New Roman"/>
      <w:b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9261E3"/>
    <w:rPr>
      <w:rFonts w:ascii="Calibri" w:hAnsi="Calibri"/>
    </w:rPr>
  </w:style>
  <w:style w:type="character" w:customStyle="1" w:styleId="TitleChar">
    <w:name w:val="Title Char"/>
    <w:uiPriority w:val="99"/>
    <w:locked/>
    <w:rsid w:val="009261E3"/>
    <w:rPr>
      <w:rFonts w:ascii="Arial" w:hAnsi="Arial"/>
      <w:b/>
      <w:sz w:val="24"/>
    </w:rPr>
  </w:style>
  <w:style w:type="character" w:customStyle="1" w:styleId="BodyTextIndentChar">
    <w:name w:val="Body Text Indent Char"/>
    <w:uiPriority w:val="99"/>
    <w:semiHidden/>
    <w:locked/>
    <w:rsid w:val="009261E3"/>
    <w:rPr>
      <w:rFonts w:ascii="Arial" w:hAnsi="Arial"/>
      <w:color w:val="FF0000"/>
      <w:lang w:eastAsia="pl-PL"/>
    </w:rPr>
  </w:style>
  <w:style w:type="character" w:customStyle="1" w:styleId="BodyTextChar">
    <w:name w:val="Body Text Char"/>
    <w:uiPriority w:val="99"/>
    <w:semiHidden/>
    <w:locked/>
    <w:rsid w:val="009261E3"/>
    <w:rPr>
      <w:rFonts w:ascii="Calibri" w:hAnsi="Calibri"/>
    </w:rPr>
  </w:style>
  <w:style w:type="character" w:customStyle="1" w:styleId="SubtitleChar">
    <w:name w:val="Subtitle Char"/>
    <w:uiPriority w:val="99"/>
    <w:locked/>
    <w:rsid w:val="009261E3"/>
    <w:rPr>
      <w:rFonts w:ascii="Arial" w:hAnsi="Arial"/>
      <w:i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261E3"/>
    <w:rPr>
      <w:rFonts w:ascii="Calibri" w:hAnsi="Calibri" w:cs="Times New Roman"/>
    </w:rPr>
  </w:style>
  <w:style w:type="character" w:customStyle="1" w:styleId="DocumentMapChar">
    <w:name w:val="Document Map Char"/>
    <w:uiPriority w:val="99"/>
    <w:semiHidden/>
    <w:locked/>
    <w:rsid w:val="009261E3"/>
    <w:rPr>
      <w:rFonts w:ascii="Tahoma" w:hAnsi="Tahoma"/>
      <w:sz w:val="16"/>
    </w:rPr>
  </w:style>
  <w:style w:type="character" w:customStyle="1" w:styleId="czeinternetowe">
    <w:name w:val="Łącze internetowe"/>
    <w:basedOn w:val="Domylnaczcionkaakapitu"/>
    <w:uiPriority w:val="99"/>
    <w:rsid w:val="009261E3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9261E3"/>
    <w:rPr>
      <w:rFonts w:ascii="Calibri" w:hAnsi="Calibri"/>
      <w:sz w:val="20"/>
    </w:rPr>
  </w:style>
  <w:style w:type="character" w:customStyle="1" w:styleId="CommentSubjectChar">
    <w:name w:val="Comment Subject Char"/>
    <w:uiPriority w:val="99"/>
    <w:semiHidden/>
    <w:locked/>
    <w:rsid w:val="009261E3"/>
    <w:rPr>
      <w:rFonts w:ascii="Calibri" w:hAnsi="Calibri"/>
      <w:b/>
      <w:sz w:val="20"/>
    </w:rPr>
  </w:style>
  <w:style w:type="character" w:customStyle="1" w:styleId="txt-new">
    <w:name w:val="txt-new"/>
    <w:basedOn w:val="Domylnaczcionkaakapitu"/>
    <w:uiPriority w:val="99"/>
    <w:rsid w:val="009261E3"/>
    <w:rPr>
      <w:rFonts w:cs="Times New Roman"/>
    </w:rPr>
  </w:style>
  <w:style w:type="character" w:customStyle="1" w:styleId="EndnoteTextChar">
    <w:name w:val="Endnote Text Char"/>
    <w:uiPriority w:val="99"/>
    <w:semiHidden/>
    <w:locked/>
    <w:rsid w:val="009261E3"/>
    <w:rPr>
      <w:rFonts w:ascii="Calibri" w:hAnsi="Calibri"/>
      <w:sz w:val="20"/>
    </w:rPr>
  </w:style>
  <w:style w:type="character" w:customStyle="1" w:styleId="BalloonTextChar">
    <w:name w:val="Balloon Text Char"/>
    <w:uiPriority w:val="99"/>
    <w:semiHidden/>
    <w:locked/>
    <w:rsid w:val="009261E3"/>
    <w:rPr>
      <w:rFonts w:ascii="Tahoma" w:hAnsi="Tahoma"/>
      <w:sz w:val="16"/>
    </w:rPr>
  </w:style>
  <w:style w:type="character" w:customStyle="1" w:styleId="ListLabel1">
    <w:name w:val="ListLabel 1"/>
    <w:uiPriority w:val="99"/>
    <w:rsid w:val="004D01B6"/>
  </w:style>
  <w:style w:type="character" w:customStyle="1" w:styleId="ListLabel2">
    <w:name w:val="ListLabel 2"/>
    <w:uiPriority w:val="99"/>
    <w:rsid w:val="004D01B6"/>
    <w:rPr>
      <w:rFonts w:eastAsia="Times New Roman"/>
      <w:u w:val="none"/>
      <w:effect w:val="none"/>
    </w:rPr>
  </w:style>
  <w:style w:type="character" w:customStyle="1" w:styleId="ListLabel3">
    <w:name w:val="ListLabel 3"/>
    <w:uiPriority w:val="99"/>
    <w:rsid w:val="004D01B6"/>
  </w:style>
  <w:style w:type="character" w:customStyle="1" w:styleId="ListLabel4">
    <w:name w:val="ListLabel 4"/>
    <w:uiPriority w:val="99"/>
    <w:rsid w:val="004D01B6"/>
    <w:rPr>
      <w:rFonts w:eastAsia="Times New Roman"/>
    </w:rPr>
  </w:style>
  <w:style w:type="character" w:customStyle="1" w:styleId="ListLabel5">
    <w:name w:val="ListLabel 5"/>
    <w:uiPriority w:val="99"/>
    <w:rsid w:val="004D01B6"/>
    <w:rPr>
      <w:rFonts w:eastAsia="Times New Roman"/>
    </w:rPr>
  </w:style>
  <w:style w:type="character" w:customStyle="1" w:styleId="ListLabel6">
    <w:name w:val="ListLabel 6"/>
    <w:uiPriority w:val="99"/>
    <w:rsid w:val="004D01B6"/>
  </w:style>
  <w:style w:type="character" w:customStyle="1" w:styleId="ListLabel7">
    <w:name w:val="ListLabel 7"/>
    <w:uiPriority w:val="99"/>
    <w:rsid w:val="004D01B6"/>
    <w:rPr>
      <w:sz w:val="22"/>
    </w:rPr>
  </w:style>
  <w:style w:type="character" w:customStyle="1" w:styleId="ListLabel8">
    <w:name w:val="ListLabel 8"/>
    <w:uiPriority w:val="99"/>
    <w:rsid w:val="004D01B6"/>
    <w:rPr>
      <w:rFonts w:eastAsia="Times New Roman"/>
      <w:u w:val="none"/>
      <w:effect w:val="none"/>
    </w:rPr>
  </w:style>
  <w:style w:type="character" w:customStyle="1" w:styleId="ListLabel9">
    <w:name w:val="ListLabel 9"/>
    <w:uiPriority w:val="99"/>
    <w:rsid w:val="004D01B6"/>
  </w:style>
  <w:style w:type="paragraph" w:styleId="Nagwek">
    <w:name w:val="header"/>
    <w:basedOn w:val="Normalny"/>
    <w:next w:val="Tekstpodstawowy"/>
    <w:link w:val="NagwekZnak"/>
    <w:uiPriority w:val="99"/>
    <w:rsid w:val="0092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D04EFD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261E3"/>
    <w:pPr>
      <w:spacing w:after="120"/>
    </w:pPr>
    <w:rPr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4EFD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4D01B6"/>
    <w:rPr>
      <w:rFonts w:cs="Arial"/>
    </w:rPr>
  </w:style>
  <w:style w:type="paragraph" w:styleId="Legenda">
    <w:name w:val="caption"/>
    <w:basedOn w:val="Normalny"/>
    <w:uiPriority w:val="99"/>
    <w:qFormat/>
    <w:rsid w:val="004D01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D01B6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9261E3"/>
    <w:pPr>
      <w:tabs>
        <w:tab w:val="center" w:pos="4536"/>
        <w:tab w:val="right" w:pos="9072"/>
      </w:tabs>
    </w:pPr>
    <w:rPr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4EFD"/>
    <w:rPr>
      <w:rFonts w:cs="Times New Roman"/>
      <w:color w:val="00000A"/>
      <w:lang w:eastAsia="en-US"/>
    </w:rPr>
  </w:style>
  <w:style w:type="paragraph" w:styleId="Tytu">
    <w:name w:val="Title"/>
    <w:basedOn w:val="Normalny"/>
    <w:link w:val="TytuZnak"/>
    <w:uiPriority w:val="99"/>
    <w:qFormat/>
    <w:rsid w:val="009261E3"/>
    <w:pPr>
      <w:spacing w:before="240" w:after="60"/>
      <w:outlineLvl w:val="0"/>
    </w:pPr>
    <w:rPr>
      <w:rFonts w:ascii="Arial" w:hAnsi="Arial"/>
      <w:b/>
      <w:bCs/>
      <w:color w:val="auto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D04EFD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Bezodstpw">
    <w:name w:val="No Spacing"/>
    <w:uiPriority w:val="99"/>
    <w:qFormat/>
    <w:rsid w:val="009261E3"/>
    <w:rPr>
      <w:rFonts w:eastAsia="Times New Roman" w:cs="Times New Roman"/>
      <w:color w:val="00000A"/>
      <w:lang w:eastAsia="en-US"/>
    </w:rPr>
  </w:style>
  <w:style w:type="paragraph" w:customStyle="1" w:styleId="Brakstyluakapitowego">
    <w:name w:val="[Brak stylu akapitowego]"/>
    <w:uiPriority w:val="99"/>
    <w:rsid w:val="009261E3"/>
    <w:pPr>
      <w:widowControl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Sgrsf">
    <w:name w:val="PARSgrsf"/>
    <w:basedOn w:val="Brakstyluakapitowego"/>
    <w:uiPriority w:val="99"/>
    <w:rsid w:val="009261E3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261E3"/>
    <w:pPr>
      <w:spacing w:before="60" w:after="60"/>
      <w:ind w:firstLine="426"/>
      <w:jc w:val="both"/>
    </w:pPr>
    <w:rPr>
      <w:rFonts w:ascii="Arial" w:hAnsi="Arial"/>
      <w:color w:val="FF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4EFD"/>
    <w:rPr>
      <w:rFonts w:cs="Times New Roman"/>
      <w:color w:val="00000A"/>
      <w:lang w:eastAsia="en-US"/>
    </w:rPr>
  </w:style>
  <w:style w:type="paragraph" w:styleId="Akapitzlist">
    <w:name w:val="List Paragraph"/>
    <w:basedOn w:val="Normalny"/>
    <w:uiPriority w:val="99"/>
    <w:qFormat/>
    <w:rsid w:val="009261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isik77TMP">
    <w:name w:val="Podpisik 7/7 (TMP)"/>
    <w:basedOn w:val="Brakstyluakapitowego"/>
    <w:uiPriority w:val="99"/>
    <w:rsid w:val="009261E3"/>
    <w:pPr>
      <w:spacing w:line="140" w:lineRule="atLeast"/>
      <w:ind w:left="4535"/>
      <w:jc w:val="center"/>
    </w:pPr>
    <w:rPr>
      <w:i/>
      <w:iCs/>
      <w:sz w:val="14"/>
      <w:szCs w:val="14"/>
    </w:rPr>
  </w:style>
  <w:style w:type="paragraph" w:styleId="Podtytu">
    <w:name w:val="Subtitle"/>
    <w:basedOn w:val="Normalny"/>
    <w:link w:val="PodtytuZnak"/>
    <w:uiPriority w:val="99"/>
    <w:qFormat/>
    <w:rsid w:val="009261E3"/>
    <w:pPr>
      <w:keepNext/>
      <w:widowControl w:val="0"/>
      <w:suppressAutoHyphens/>
      <w:overflowPunct w:val="0"/>
      <w:spacing w:before="240" w:after="120" w:line="360" w:lineRule="exact"/>
      <w:ind w:firstLine="709"/>
      <w:jc w:val="center"/>
      <w:textAlignment w:val="baseline"/>
    </w:pPr>
    <w:rPr>
      <w:rFonts w:ascii="Arial" w:hAnsi="Arial"/>
      <w:i/>
      <w:color w:val="auto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04EFD"/>
    <w:rPr>
      <w:rFonts w:ascii="Cambria" w:hAnsi="Cambria" w:cs="Times New Roman"/>
      <w:color w:val="00000A"/>
      <w:sz w:val="24"/>
      <w:szCs w:val="24"/>
      <w:lang w:eastAsia="en-US"/>
    </w:rPr>
  </w:style>
  <w:style w:type="paragraph" w:customStyle="1" w:styleId="Default">
    <w:name w:val="Default"/>
    <w:uiPriority w:val="99"/>
    <w:rsid w:val="009261E3"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9261E3"/>
    <w:rPr>
      <w:rFonts w:ascii="Tahoma" w:hAnsi="Tahoma"/>
      <w:color w:val="auto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04EFD"/>
    <w:rPr>
      <w:rFonts w:ascii="Times New Roman" w:hAnsi="Times New Roman" w:cs="Times New Roman"/>
      <w:color w:val="00000A"/>
      <w:sz w:val="2"/>
      <w:lang w:eastAsia="en-US"/>
    </w:rPr>
  </w:style>
  <w:style w:type="paragraph" w:styleId="Nagwekspisutreci">
    <w:name w:val="TOC Heading"/>
    <w:basedOn w:val="Nagwek1"/>
    <w:uiPriority w:val="99"/>
    <w:qFormat/>
    <w:rsid w:val="009261E3"/>
    <w:pPr>
      <w:keepLines/>
      <w:spacing w:before="480" w:after="0"/>
      <w:ind w:left="0" w:firstLine="0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autoRedefine/>
    <w:uiPriority w:val="99"/>
    <w:rsid w:val="009261E3"/>
    <w:pPr>
      <w:tabs>
        <w:tab w:val="right" w:leader="dot" w:pos="9062"/>
      </w:tabs>
      <w:spacing w:before="60" w:after="0"/>
      <w:ind w:left="284" w:hanging="284"/>
    </w:pPr>
  </w:style>
  <w:style w:type="paragraph" w:styleId="Spistreci2">
    <w:name w:val="toc 2"/>
    <w:basedOn w:val="Normalny"/>
    <w:autoRedefine/>
    <w:uiPriority w:val="99"/>
    <w:rsid w:val="009261E3"/>
    <w:pPr>
      <w:tabs>
        <w:tab w:val="right" w:leader="dot" w:pos="9062"/>
      </w:tabs>
      <w:spacing w:before="60" w:after="0"/>
      <w:ind w:left="511" w:hanging="227"/>
    </w:pPr>
  </w:style>
  <w:style w:type="paragraph" w:styleId="Tekstkomentarza">
    <w:name w:val="annotation text"/>
    <w:basedOn w:val="Normalny"/>
    <w:link w:val="TekstkomentarzaZnak"/>
    <w:uiPriority w:val="99"/>
    <w:semiHidden/>
    <w:rsid w:val="009261E3"/>
    <w:pPr>
      <w:spacing w:line="240" w:lineRule="auto"/>
    </w:pPr>
    <w:rPr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4EFD"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9261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D04EFD"/>
    <w:rPr>
      <w:rFonts w:ascii="Calibri" w:hAnsi="Calibri" w:cs="Times New Roman"/>
      <w:b/>
      <w:bCs/>
      <w:color w:val="00000A"/>
      <w:sz w:val="20"/>
      <w:szCs w:val="20"/>
      <w:lang w:eastAsia="en-US"/>
    </w:rPr>
  </w:style>
  <w:style w:type="paragraph" w:customStyle="1" w:styleId="TYT02">
    <w:name w:val="TYT.02"/>
    <w:basedOn w:val="Brakstyluakapitowego"/>
    <w:uiPriority w:val="99"/>
    <w:rsid w:val="009261E3"/>
    <w:pPr>
      <w:keepNext/>
      <w:suppressAutoHyphens/>
      <w:spacing w:after="177"/>
      <w:textAlignment w:val="center"/>
    </w:pPr>
    <w:rPr>
      <w:rFonts w:ascii="Myriad Pro" w:hAnsi="Myriad Pro" w:cs="Myriad Pro"/>
      <w:b/>
      <w:bCs/>
      <w:sz w:val="26"/>
      <w:szCs w:val="26"/>
    </w:rPr>
  </w:style>
  <w:style w:type="paragraph" w:customStyle="1" w:styleId="TYT03">
    <w:name w:val="TYT.03"/>
    <w:basedOn w:val="TYT02"/>
    <w:uiPriority w:val="99"/>
    <w:rsid w:val="009261E3"/>
  </w:style>
  <w:style w:type="paragraph" w:customStyle="1" w:styleId="Paragraf">
    <w:name w:val="Paragraf"/>
    <w:basedOn w:val="Brakstyluakapitowego"/>
    <w:uiPriority w:val="99"/>
    <w:rsid w:val="009261E3"/>
    <w:pPr>
      <w:spacing w:before="113" w:line="280" w:lineRule="atLeast"/>
      <w:jc w:val="center"/>
      <w:textAlignment w:val="center"/>
    </w:pPr>
    <w:rPr>
      <w:sz w:val="21"/>
      <w:szCs w:val="21"/>
    </w:rPr>
  </w:style>
  <w:style w:type="paragraph" w:customStyle="1" w:styleId="TYT01">
    <w:name w:val="TYT.01"/>
    <w:basedOn w:val="Brakstyluakapitowego"/>
    <w:uiPriority w:val="99"/>
    <w:rsid w:val="009261E3"/>
    <w:pPr>
      <w:keepNext/>
      <w:spacing w:after="120" w:line="360" w:lineRule="atLeast"/>
      <w:textAlignment w:val="center"/>
    </w:pPr>
    <w:rPr>
      <w:rFonts w:ascii="Myriad Pro" w:hAnsi="Myriad Pro" w:cs="Myriad Pro"/>
      <w:b/>
      <w:bCs/>
      <w:sz w:val="30"/>
      <w:szCs w:val="30"/>
    </w:rPr>
  </w:style>
  <w:style w:type="paragraph" w:styleId="Wcicienormalne">
    <w:name w:val="Normal Indent"/>
    <w:basedOn w:val="Normalny"/>
    <w:uiPriority w:val="99"/>
    <w:semiHidden/>
    <w:rsid w:val="009261E3"/>
    <w:pPr>
      <w:spacing w:after="0" w:line="240" w:lineRule="auto"/>
      <w:ind w:left="720"/>
    </w:pPr>
    <w:rPr>
      <w:rFonts w:ascii="ArialPL" w:eastAsia="Times New Roman" w:hAnsi="ArialPL"/>
      <w:sz w:val="24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261E3"/>
    <w:rPr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04EFD"/>
    <w:rPr>
      <w:rFonts w:cs="Times New Roman"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9261E3"/>
    <w:pPr>
      <w:spacing w:after="0" w:line="240" w:lineRule="auto"/>
    </w:pPr>
    <w:rPr>
      <w:rFonts w:ascii="Tahoma" w:hAnsi="Tahoma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4EFD"/>
    <w:rPr>
      <w:rFonts w:ascii="Times New Roman" w:hAnsi="Times New Roman" w:cs="Times New Roman"/>
      <w:color w:val="00000A"/>
      <w:sz w:val="2"/>
      <w:lang w:eastAsia="en-US"/>
    </w:rPr>
  </w:style>
  <w:style w:type="table" w:styleId="Tabela-Siatka">
    <w:name w:val="Table Grid"/>
    <w:basedOn w:val="Standardowy"/>
    <w:uiPriority w:val="99"/>
    <w:rsid w:val="009261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uiPriority w:val="99"/>
    <w:rsid w:val="00C62F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2736</Words>
  <Characters>16417</Characters>
  <Application>Microsoft Office Word</Application>
  <DocSecurity>0</DocSecurity>
  <Lines>136</Lines>
  <Paragraphs>38</Paragraphs>
  <ScaleCrop>false</ScaleCrop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XII/92/2019</dc:title>
  <dc:subject/>
  <dc:creator>p11rk</dc:creator>
  <cp:keywords/>
  <dc:description/>
  <cp:lastModifiedBy>Iwona</cp:lastModifiedBy>
  <cp:revision>41</cp:revision>
  <cp:lastPrinted>2019-12-18T06:18:00Z</cp:lastPrinted>
  <dcterms:created xsi:type="dcterms:W3CDTF">2019-12-14T07:35:00Z</dcterms:created>
  <dcterms:modified xsi:type="dcterms:W3CDTF">2019-12-18T12:37:00Z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