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B65B2" w14:textId="11A2DD76" w:rsidR="00D97A02" w:rsidRPr="008B7FFB" w:rsidRDefault="002340EC">
      <w:pPr>
        <w:spacing w:after="0" w:line="240" w:lineRule="auto"/>
        <w:jc w:val="right"/>
        <w:rPr>
          <w:u w:val="single"/>
        </w:rPr>
      </w:pPr>
      <w:r w:rsidRPr="008B7FFB">
        <w:rPr>
          <w:rFonts w:ascii="Times New Roman" w:hAnsi="Times New Roman"/>
          <w:sz w:val="16"/>
          <w:u w:val="single"/>
        </w:rPr>
        <w:t xml:space="preserve">Załącznik Nr </w:t>
      </w:r>
      <w:r w:rsidR="00BE6CE2">
        <w:rPr>
          <w:rFonts w:ascii="Times New Roman" w:hAnsi="Times New Roman"/>
          <w:sz w:val="16"/>
          <w:u w:val="single"/>
        </w:rPr>
        <w:t>2</w:t>
      </w:r>
    </w:p>
    <w:p w14:paraId="37090BF8" w14:textId="4BEA66D5"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8B7FFB" w:rsidRPr="008B7FFB">
        <w:rPr>
          <w:rFonts w:ascii="Times New Roman" w:hAnsi="Times New Roman"/>
          <w:sz w:val="16"/>
          <w:u w:val="single"/>
        </w:rPr>
        <w:t>243/2020</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1DF01CC4"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20</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760D31A6"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 xml:space="preserve">Szkoły Podstawowej w </w:t>
      </w:r>
      <w:r w:rsidR="00BE6CE2">
        <w:rPr>
          <w:rFonts w:ascii="Times New Roman" w:hAnsi="Times New Roman"/>
          <w:color w:val="FF0000"/>
          <w:sz w:val="24"/>
          <w:szCs w:val="24"/>
        </w:rPr>
        <w:t xml:space="preserve">Runowie </w:t>
      </w:r>
      <w:r>
        <w:rPr>
          <w:rFonts w:ascii="Times New Roman" w:hAnsi="Times New Roman"/>
          <w:sz w:val="24"/>
          <w:szCs w:val="24"/>
        </w:rPr>
        <w:t>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 xml:space="preserve">Konta pozabilansowe pełnia funkcję wyłącznie </w:t>
      </w:r>
      <w:proofErr w:type="spellStart"/>
      <w:r>
        <w:rPr>
          <w:rFonts w:ascii="Times New Roman" w:hAnsi="Times New Roman"/>
          <w:sz w:val="24"/>
          <w:szCs w:val="24"/>
        </w:rPr>
        <w:t>informacyjno</w:t>
      </w:r>
      <w:proofErr w:type="spellEnd"/>
      <w:r>
        <w:rPr>
          <w:rFonts w:ascii="Times New Roman" w:hAnsi="Times New Roman"/>
          <w:sz w:val="24"/>
          <w:szCs w:val="24"/>
        </w:rPr>
        <w:t xml:space="preserve">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xml:space="preserve">- materiały biurowe ( spinacze , kalkulatory, aparaty telefoniczne, czajniki, długopisy, dziurkacze, zszywacze, nożyce, </w:t>
      </w:r>
      <w:proofErr w:type="spellStart"/>
      <w:r w:rsidRPr="00655348">
        <w:rPr>
          <w:rFonts w:ascii="Times New Roman" w:hAnsi="Times New Roman"/>
          <w:sz w:val="24"/>
          <w:szCs w:val="24"/>
        </w:rPr>
        <w:t>pendrve</w:t>
      </w:r>
      <w:proofErr w:type="spellEnd"/>
      <w:r w:rsidRPr="00655348">
        <w:rPr>
          <w:rFonts w:ascii="Times New Roman" w:hAnsi="Times New Roman"/>
          <w:sz w:val="24"/>
          <w:szCs w:val="24"/>
        </w:rPr>
        <w:t>,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 xml:space="preserve">Zasady ewidencji środków trwałych i wartości </w:t>
      </w:r>
      <w:proofErr w:type="spellStart"/>
      <w:r w:rsidRPr="000C436F">
        <w:rPr>
          <w:color w:val="000000"/>
          <w:sz w:val="28"/>
          <w:szCs w:val="28"/>
          <w:u w:val="single"/>
        </w:rPr>
        <w:t>materialno</w:t>
      </w:r>
      <w:proofErr w:type="spellEnd"/>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27DDA72E" w14:textId="3580D584" w:rsidR="000C436F" w:rsidRPr="00B8048E" w:rsidRDefault="000C436F"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2A8C0664" w14:textId="1C601039" w:rsidR="00372526" w:rsidRPr="00B8048E" w:rsidRDefault="00372526"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6735D8A2" w14:textId="0EE68C0B" w:rsidR="00DD6CBE" w:rsidRPr="00D41DD3" w:rsidRDefault="00372526" w:rsidP="000A7CB1">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referatu finansowego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sidR="00D41DD3">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00D41DD3" w:rsidRPr="00D41DD3">
        <w:rPr>
          <w:rFonts w:ascii="Times New Roman" w:hAnsi="Times New Roman"/>
          <w:b/>
          <w:bCs/>
          <w:color w:val="000000" w:themeColor="text1"/>
          <w:sz w:val="24"/>
          <w:szCs w:val="24"/>
        </w:rPr>
        <w:t xml:space="preserve">do dnia sporządzania sprawozdania finansowego. </w:t>
      </w:r>
    </w:p>
    <w:p w14:paraId="1E307730" w14:textId="6F6ADF24" w:rsidR="00DD6CBE" w:rsidRPr="00B8048E"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Materiały zakupione na potrzeby </w:t>
      </w:r>
      <w:proofErr w:type="spellStart"/>
      <w:r w:rsidRPr="00B8048E">
        <w:rPr>
          <w:rFonts w:ascii="Times New Roman" w:hAnsi="Times New Roman"/>
          <w:sz w:val="24"/>
          <w:szCs w:val="24"/>
        </w:rPr>
        <w:t>administracyjno</w:t>
      </w:r>
      <w:proofErr w:type="spellEnd"/>
      <w:r w:rsidRPr="00B8048E">
        <w:rPr>
          <w:rFonts w:ascii="Times New Roman" w:hAnsi="Times New Roman"/>
          <w:sz w:val="24"/>
          <w:szCs w:val="24"/>
        </w:rPr>
        <w:t xml:space="preserve"> – gospodarcze w tym: materiały biurowe, gospodarcze, środki czystości, części zamienne do drukarek i kserokopiarek, miał, węgiel, odpisuje się w ciężar kosztów w momencie zakupu po rzeczywistych cenach zakupu.  Nie inwentaryzuje się</w:t>
      </w:r>
      <w:r w:rsidR="00502402" w:rsidRPr="00B8048E">
        <w:rPr>
          <w:rFonts w:ascii="Times New Roman" w:hAnsi="Times New Roman"/>
          <w:sz w:val="24"/>
          <w:szCs w:val="24"/>
        </w:rPr>
        <w:t>,</w:t>
      </w:r>
      <w:r w:rsidRPr="00B8048E">
        <w:rPr>
          <w:rFonts w:ascii="Times New Roman" w:hAnsi="Times New Roman"/>
          <w:sz w:val="24"/>
          <w:szCs w:val="24"/>
        </w:rPr>
        <w:t xml:space="preserve"> materiałów biurowych</w:t>
      </w:r>
      <w:r w:rsidR="00502402" w:rsidRPr="00B8048E">
        <w:rPr>
          <w:rFonts w:ascii="Times New Roman" w:hAnsi="Times New Roman"/>
          <w:sz w:val="24"/>
          <w:szCs w:val="24"/>
        </w:rPr>
        <w:t xml:space="preserve"> i środków czystości.</w:t>
      </w:r>
    </w:p>
    <w:p w14:paraId="71FF5CAA" w14:textId="33FF08BB" w:rsidR="00B8048E" w:rsidRPr="00B8048E" w:rsidRDefault="00B8048E"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Artykuły spożywcze zakupione na potrzeby kuchni szkolnej odpisuje się w ciężar kosztów w momencie zakupu po rzeczywistych cenach zakupu. Nie inwentaryzuje się artykułów spożywczych.</w:t>
      </w:r>
    </w:p>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7A95B1B6"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DD6CBE">
        <w:rPr>
          <w:rFonts w:ascii="Times New Roman" w:hAnsi="Times New Roman"/>
          <w:sz w:val="24"/>
          <w:szCs w:val="24"/>
          <w:u w:val="single"/>
        </w:rPr>
        <w:t xml:space="preserve"> </w:t>
      </w:r>
      <w:r w:rsidRPr="009D77B2">
        <w:rPr>
          <w:rFonts w:ascii="Times New Roman" w:hAnsi="Times New Roman"/>
          <w:sz w:val="24"/>
          <w:szCs w:val="24"/>
        </w:rPr>
        <w:t>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lastRenderedPageBreak/>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16EEFAFE"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 xml:space="preserve">Szkoły Podstawowej w </w:t>
      </w:r>
      <w:r w:rsidR="00BE6CE2">
        <w:rPr>
          <w:rFonts w:ascii="Times New Roman" w:hAnsi="Times New Roman"/>
          <w:b/>
          <w:bCs/>
          <w:color w:val="FF0000"/>
          <w:sz w:val="28"/>
          <w:szCs w:val="28"/>
        </w:rPr>
        <w:t>Runowie</w:t>
      </w:r>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201 - </w:t>
      </w:r>
      <w:r>
        <w:rPr>
          <w:rFonts w:ascii="Times New Roman" w:hAnsi="Times New Roman"/>
          <w:sz w:val="24"/>
          <w:szCs w:val="24"/>
        </w:rPr>
        <w:t>Rozrachunki odbiorcami i dostawcami</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xml:space="preserve">- Pozostałe rozrachunki </w:t>
      </w:r>
      <w:proofErr w:type="spellStart"/>
      <w:r>
        <w:rPr>
          <w:rFonts w:ascii="Times New Roman" w:hAnsi="Times New Roman"/>
          <w:sz w:val="24"/>
          <w:szCs w:val="24"/>
        </w:rPr>
        <w:t>publiczno</w:t>
      </w:r>
      <w:proofErr w:type="spellEnd"/>
      <w:r>
        <w:rPr>
          <w:rFonts w:ascii="Times New Roman" w:hAnsi="Times New Roman"/>
          <w:sz w:val="24"/>
          <w:szCs w:val="24"/>
        </w:rPr>
        <w:t xml:space="preserve">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lastRenderedPageBreak/>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lastRenderedPageBreak/>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013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lastRenderedPageBreak/>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szczegółowa prowadzona wg stanu poszczególnych zbiorów bibliotecznych  powinna umożliwiać ustalenie stanu poszczególnych zbiorów bibliotecznych, z dalszym 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Konto 014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 xml:space="preserve">powinna umożliwić należyte obliczanie umorzenia wartości niematerialnych i prawnych.  Konto 020 może wykazywać saldo </w:t>
      </w:r>
      <w:proofErr w:type="spellStart"/>
      <w:r>
        <w:rPr>
          <w:rFonts w:ascii="Times New Roman" w:hAnsi="Times New Roman"/>
          <w:color w:val="000000"/>
          <w:sz w:val="24"/>
          <w:szCs w:val="24"/>
        </w:rPr>
        <w:t>Wn</w:t>
      </w:r>
      <w:proofErr w:type="spellEnd"/>
      <w:r>
        <w:rPr>
          <w:rFonts w:ascii="Times New Roman" w:hAnsi="Times New Roman"/>
          <w:color w:val="000000"/>
          <w:sz w:val="24"/>
          <w:szCs w:val="24"/>
        </w:rPr>
        <w:t>,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 xml:space="preserve">Na stronie Ma konta 071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Na stronie Ma konta 072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080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101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budżetową nieprzypisanych dochodów budżetowych, wpłaconych 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130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Wydatków budżetowych: konto 130 w zakresie wydatków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Dochodów budżetowych: konto 130 w zakresie dochodów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Saldo konta 130 w zakresie zrealizowanych wydatków podlega na koniec roku przeksięgowaniu na stronę Ma konta 800, a w zakresie dochodów na stronę </w:t>
      </w:r>
      <w:proofErr w:type="spellStart"/>
      <w:r>
        <w:rPr>
          <w:rFonts w:ascii="Times New Roman" w:hAnsi="Times New Roman"/>
          <w:sz w:val="24"/>
          <w:szCs w:val="24"/>
        </w:rPr>
        <w:t>Wn</w:t>
      </w:r>
      <w:proofErr w:type="spellEnd"/>
      <w:r>
        <w:rPr>
          <w:rFonts w:ascii="Times New Roman" w:hAnsi="Times New Roman"/>
          <w:sz w:val="24"/>
          <w:szCs w:val="24"/>
        </w:rPr>
        <w:t xml:space="preserve">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w:t>
      </w:r>
      <w:r>
        <w:rPr>
          <w:color w:val="000000"/>
        </w:rPr>
        <w:lastRenderedPageBreak/>
        <w:t xml:space="preserve">funduszy celowych lub innych funduszy specjalnego przeznaczenia. Na stronie </w:t>
      </w:r>
      <w:proofErr w:type="spellStart"/>
      <w:r>
        <w:rPr>
          <w:color w:val="000000"/>
        </w:rPr>
        <w:t>Wn</w:t>
      </w:r>
      <w:proofErr w:type="spellEnd"/>
      <w:r>
        <w:rPr>
          <w:color w:val="000000"/>
        </w:rPr>
        <w:t xml:space="preserve"> konta 135 ujmuje się wpływy środków na rachunek bankowy, a na stronie Ma wypłaty środków z rachunku bankowego. Konto 135 może wykazywać saldo </w:t>
      </w:r>
      <w:proofErr w:type="spellStart"/>
      <w:r>
        <w:rPr>
          <w:color w:val="000000"/>
        </w:rPr>
        <w:t>Wn</w:t>
      </w:r>
      <w:proofErr w:type="spellEnd"/>
      <w:r>
        <w:rPr>
          <w:color w:val="000000"/>
        </w:rPr>
        <w:t xml:space="preserve">,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 xml:space="preserve">cie środków pieniężnych z banku do kasy udokumentowane wyciągiem bankowym wskazującym na rozchód środków pieniężnych z rachunku księguje się na stronie </w:t>
      </w:r>
      <w:proofErr w:type="spellStart"/>
      <w:r>
        <w:rPr>
          <w:rFonts w:ascii="Times New Roman" w:hAnsi="Times New Roman"/>
          <w:sz w:val="24"/>
          <w:szCs w:val="24"/>
        </w:rPr>
        <w:t>Wn</w:t>
      </w:r>
      <w:proofErr w:type="spellEnd"/>
      <w:r>
        <w:rPr>
          <w:rFonts w:ascii="Times New Roman" w:hAnsi="Times New Roman"/>
          <w:sz w:val="24"/>
          <w:szCs w:val="24"/>
        </w:rPr>
        <w:t xml:space="preserve">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140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141 służy do ewidencji środków pieniężnych w drodze.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141 ujmuje się zwiększenia stanu środków pieniężnych w drodze, a na stronie Ma zmniejszenia stanu środków pieniężnych w drodze. Konto 141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201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225 -1 podatek dochodowy ( umowa o pracę). Na stronie </w:t>
      </w:r>
      <w:proofErr w:type="spellStart"/>
      <w:r>
        <w:rPr>
          <w:rFonts w:ascii="Times New Roman" w:hAnsi="Times New Roman"/>
          <w:sz w:val="24"/>
          <w:szCs w:val="24"/>
        </w:rPr>
        <w:t>Wn</w:t>
      </w:r>
      <w:proofErr w:type="spellEnd"/>
      <w:r>
        <w:rPr>
          <w:rFonts w:ascii="Times New Roman" w:hAnsi="Times New Roman"/>
          <w:sz w:val="24"/>
          <w:szCs w:val="24"/>
        </w:rPr>
        <w:t xml:space="preserve">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 xml:space="preserve">Konto 229 może wykazywać dwa salda. Saldo </w:t>
      </w:r>
      <w:proofErr w:type="spellStart"/>
      <w:r w:rsidRPr="00C74DF4">
        <w:rPr>
          <w:rFonts w:ascii="Times New Roman" w:hAnsi="Times New Roman"/>
          <w:sz w:val="24"/>
          <w:szCs w:val="24"/>
        </w:rPr>
        <w:t>Wn</w:t>
      </w:r>
      <w:proofErr w:type="spellEnd"/>
      <w:r w:rsidRPr="00C74DF4">
        <w:rPr>
          <w:rFonts w:ascii="Times New Roman" w:hAnsi="Times New Roman"/>
          <w:sz w:val="24"/>
          <w:szCs w:val="24"/>
        </w:rPr>
        <w:t xml:space="preserve">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lastRenderedPageBreak/>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231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234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240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7B08309B"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t>
      </w:r>
      <w:proofErr w:type="spellStart"/>
      <w:r>
        <w:rPr>
          <w:rFonts w:ascii="Times New Roman" w:hAnsi="Times New Roman"/>
          <w:sz w:val="24"/>
          <w:szCs w:val="24"/>
        </w:rPr>
        <w:t>Wn</w:t>
      </w:r>
      <w:proofErr w:type="spellEnd"/>
      <w:r>
        <w:rPr>
          <w:rFonts w:ascii="Times New Roman" w:hAnsi="Times New Roman"/>
          <w:sz w:val="24"/>
          <w:szCs w:val="24"/>
        </w:rPr>
        <w:t xml:space="preserve">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 wycenia się według cen zakupu lub nabycia i odnosi się na saldo </w:t>
      </w:r>
      <w:proofErr w:type="spellStart"/>
      <w:r>
        <w:rPr>
          <w:rFonts w:ascii="Times New Roman" w:hAnsi="Times New Roman"/>
          <w:sz w:val="24"/>
          <w:szCs w:val="24"/>
        </w:rPr>
        <w:t>Wn</w:t>
      </w:r>
      <w:proofErr w:type="spellEnd"/>
      <w:r>
        <w:rPr>
          <w:rFonts w:ascii="Times New Roman" w:hAnsi="Times New Roman"/>
          <w:sz w:val="24"/>
          <w:szCs w:val="24"/>
        </w:rPr>
        <w:t xml:space="preserve">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310 ujmuje się zwiększenie ilości i wartości stanu zapasu materiałów, a na stronie Ma - jego zmniejszenia. Konto 310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lastRenderedPageBreak/>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t xml:space="preserve">Na stronie </w:t>
      </w:r>
      <w:proofErr w:type="spellStart"/>
      <w:r>
        <w:t>Wn</w:t>
      </w:r>
      <w:proofErr w:type="spellEnd"/>
      <w:r>
        <w:t xml:space="preserve">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t>
      </w:r>
      <w:proofErr w:type="spellStart"/>
      <w:r>
        <w:t>Wn</w:t>
      </w:r>
      <w:proofErr w:type="spellEnd"/>
      <w:r>
        <w:t xml:space="preserve">,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 xml:space="preserve">Na stronie </w:t>
      </w:r>
      <w:proofErr w:type="spellStart"/>
      <w:r>
        <w:t>Wn</w:t>
      </w:r>
      <w:proofErr w:type="spellEnd"/>
      <w:r>
        <w:t xml:space="preserve">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lastRenderedPageBreak/>
        <w:t xml:space="preserve">Na stronie </w:t>
      </w:r>
      <w:proofErr w:type="spellStart"/>
      <w:r>
        <w:t>Wn</w:t>
      </w:r>
      <w:proofErr w:type="spellEnd"/>
      <w:r>
        <w:t xml:space="preserve">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t>
      </w:r>
      <w:proofErr w:type="spellStart"/>
      <w:r>
        <w:t>Wn</w:t>
      </w:r>
      <w:proofErr w:type="spellEnd"/>
      <w:r>
        <w:t xml:space="preserve"> konta 404 ujmuje się kwotę należnego pracownikom i innym osobom fizycznym wynagrodzenia brutto a na stronie Ma ujmuje się korekty uprzednio 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 xml:space="preserve">Na stronie </w:t>
      </w:r>
      <w:proofErr w:type="spellStart"/>
      <w:r>
        <w:t>Wn</w:t>
      </w:r>
      <w:proofErr w:type="spellEnd"/>
      <w:r>
        <w:t xml:space="preserve">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 xml:space="preserve">Konto 409 służy do ewidencji kosztów działalności podstawowej, które nie kwalifikują się do ujęcia na kontach 400- 405. Na koncie tym ujmuje się koszty ubezpieczeń majątkowych oraz </w:t>
      </w:r>
      <w:r>
        <w:lastRenderedPageBreak/>
        <w:t>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t>
      </w:r>
      <w:proofErr w:type="spellStart"/>
      <w:r>
        <w:t>Wn</w:t>
      </w:r>
      <w:proofErr w:type="spellEnd"/>
      <w:r>
        <w:t xml:space="preserve">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przychody finansowe na stronę Ma 860 ( </w:t>
      </w:r>
      <w:proofErr w:type="spellStart"/>
      <w:r>
        <w:rPr>
          <w:rFonts w:ascii="Times New Roman" w:hAnsi="Times New Roman"/>
          <w:sz w:val="24"/>
          <w:szCs w:val="24"/>
        </w:rPr>
        <w:t>Wn</w:t>
      </w:r>
      <w:proofErr w:type="spellEnd"/>
      <w:r>
        <w:rPr>
          <w:rFonts w:ascii="Times New Roman" w:hAnsi="Times New Roman"/>
          <w:sz w:val="24"/>
          <w:szCs w:val="24"/>
        </w:rPr>
        <w:t xml:space="preserve">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 xml:space="preserve">W końcu roku obrotowego przenosi się pozostałe przychody operacyjne na stronę Ma 860 w korespondencji ze stroną </w:t>
      </w:r>
      <w:proofErr w:type="spellStart"/>
      <w:r w:rsidR="002340EC">
        <w:rPr>
          <w:rFonts w:ascii="Times New Roman" w:hAnsi="Times New Roman"/>
          <w:sz w:val="24"/>
          <w:szCs w:val="24"/>
        </w:rPr>
        <w:t>Wn</w:t>
      </w:r>
      <w:proofErr w:type="spellEnd"/>
      <w:r w:rsidR="002340EC">
        <w:rPr>
          <w:rFonts w:ascii="Times New Roman" w:hAnsi="Times New Roman"/>
          <w:sz w:val="24"/>
          <w:szCs w:val="24"/>
        </w:rPr>
        <w:t xml:space="preserve">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w:t>
      </w:r>
      <w:r>
        <w:rPr>
          <w:rFonts w:ascii="Times New Roman" w:hAnsi="Times New Roman"/>
          <w:sz w:val="24"/>
          <w:szCs w:val="24"/>
        </w:rPr>
        <w:lastRenderedPageBreak/>
        <w:t xml:space="preserve">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szczególności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na stronę </w:t>
      </w:r>
      <w:proofErr w:type="spellStart"/>
      <w:r>
        <w:rPr>
          <w:rFonts w:ascii="Times New Roman" w:hAnsi="Times New Roman"/>
          <w:sz w:val="24"/>
          <w:szCs w:val="24"/>
        </w:rPr>
        <w:t>Wn</w:t>
      </w:r>
      <w:proofErr w:type="spellEnd"/>
      <w:r>
        <w:rPr>
          <w:rFonts w:ascii="Times New Roman" w:hAnsi="Times New Roman"/>
          <w:sz w:val="24"/>
          <w:szCs w:val="24"/>
        </w:rPr>
        <w:t xml:space="preserve">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lastRenderedPageBreak/>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 xml:space="preserve">równowartość wydatków dokonanych przez jednostki budżetowe ze środków budżetu na finansowanie środków trwałych w budowie, zakupu środków trwałych oraz wartości niematerialnych  i prawnych (zapis równoległy do zapłaty zobowiązań </w:t>
      </w:r>
      <w:proofErr w:type="spellStart"/>
      <w:r>
        <w:rPr>
          <w:rFonts w:ascii="Times New Roman" w:hAnsi="Times New Roman"/>
          <w:sz w:val="24"/>
          <w:szCs w:val="24"/>
        </w:rPr>
        <w:t>Wn</w:t>
      </w:r>
      <w:proofErr w:type="spellEnd"/>
      <w:r>
        <w:rPr>
          <w:rFonts w:ascii="Times New Roman" w:hAnsi="Times New Roman"/>
          <w:sz w:val="24"/>
          <w:szCs w:val="24"/>
        </w:rPr>
        <w:t xml:space="preserve">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Środki pieniężne ZFŚS gromadzone są na odrębnym rachunku bankowym i ewidencjonuje się je na koncie 135. Wszystkie zwiększenia ZFŚS księguje się na koncie 851 po stronie Ma, zaś zmniejszenia funduszu łącznie z kosztami działalności socjalnej ujmuje się po stronie </w:t>
      </w:r>
      <w:proofErr w:type="spellStart"/>
      <w:r>
        <w:rPr>
          <w:rFonts w:ascii="Times New Roman" w:hAnsi="Times New Roman"/>
          <w:sz w:val="24"/>
          <w:szCs w:val="24"/>
        </w:rPr>
        <w:t>Wn</w:t>
      </w:r>
      <w:proofErr w:type="spellEnd"/>
      <w:r>
        <w:rPr>
          <w:rFonts w:ascii="Times New Roman" w:hAnsi="Times New Roman"/>
          <w:sz w:val="24"/>
          <w:szCs w:val="24"/>
        </w:rPr>
        <w:t>.</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Saldo konta 860 wyraża na koniec roku obrotowego wynik finan</w:t>
      </w:r>
      <w:r>
        <w:rPr>
          <w:rFonts w:ascii="Times New Roman" w:hAnsi="Times New Roman"/>
          <w:sz w:val="24"/>
          <w:szCs w:val="24"/>
        </w:rPr>
        <w:softHyphen/>
        <w:t xml:space="preserve">sowy jednostki, saldo </w:t>
      </w:r>
      <w:proofErr w:type="spellStart"/>
      <w:r>
        <w:rPr>
          <w:rFonts w:ascii="Times New Roman" w:hAnsi="Times New Roman"/>
          <w:sz w:val="24"/>
          <w:szCs w:val="24"/>
        </w:rPr>
        <w:t>Wn</w:t>
      </w:r>
      <w:proofErr w:type="spellEnd"/>
      <w:r>
        <w:rPr>
          <w:rFonts w:ascii="Times New Roman" w:hAnsi="Times New Roman"/>
          <w:sz w:val="24"/>
          <w:szCs w:val="24"/>
        </w:rPr>
        <w:t xml:space="preserve">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lastRenderedPageBreak/>
        <w:t xml:space="preserve">Na koncie 091 ujmuje się środki trwałe postawione w stan likwidacji z powodu ich zużycia lub zniszczenia. Po stronie </w:t>
      </w:r>
      <w:proofErr w:type="spellStart"/>
      <w:r w:rsidRPr="00BE3F10">
        <w:rPr>
          <w:rFonts w:ascii="Times New Roman" w:hAnsi="Times New Roman"/>
          <w:bCs/>
          <w:sz w:val="24"/>
          <w:szCs w:val="24"/>
        </w:rPr>
        <w:t>Wn</w:t>
      </w:r>
      <w:proofErr w:type="spellEnd"/>
      <w:r w:rsidRPr="00BE3F10">
        <w:rPr>
          <w:rFonts w:ascii="Times New Roman" w:hAnsi="Times New Roman"/>
          <w:bCs/>
          <w:sz w:val="24"/>
          <w:szCs w:val="24"/>
        </w:rPr>
        <w:t xml:space="preserve">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 xml:space="preserve">Konto 091 może wykazywać wyłącznie saldo </w:t>
      </w:r>
      <w:proofErr w:type="spellStart"/>
      <w:r>
        <w:rPr>
          <w:rFonts w:ascii="Times New Roman" w:hAnsi="Times New Roman"/>
          <w:bCs/>
          <w:sz w:val="24"/>
          <w:szCs w:val="24"/>
        </w:rPr>
        <w:t>Wn</w:t>
      </w:r>
      <w:proofErr w:type="spellEnd"/>
      <w:r>
        <w:rPr>
          <w:rFonts w:ascii="Times New Roman" w:hAnsi="Times New Roman"/>
          <w:bCs/>
          <w:sz w:val="24"/>
          <w:szCs w:val="24"/>
        </w:rPr>
        <w:t>,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998 służy do ewidencji prawnego zaangażowania wydatków budżetowych ujętych w planie finansowym jednostki budżetowej danego roku budżetowego.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 xml:space="preserve">Konto 999 służy do ewidencji prawnego zaangażowania wydatków budżetowych przyszłych lat.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w:t>
      </w:r>
      <w:r>
        <w:rPr>
          <w:rFonts w:ascii="Times New Roman" w:hAnsi="Times New Roman"/>
          <w:sz w:val="24"/>
          <w:szCs w:val="24"/>
        </w:rPr>
        <w:lastRenderedPageBreak/>
        <w:t xml:space="preserve">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t>
      </w:r>
      <w:proofErr w:type="spellStart"/>
      <w:r>
        <w:rPr>
          <w:rFonts w:ascii="Times New Roman" w:hAnsi="Times New Roman"/>
          <w:sz w:val="24"/>
          <w:szCs w:val="24"/>
        </w:rPr>
        <w:t>Wn</w:t>
      </w:r>
      <w:proofErr w:type="spellEnd"/>
      <w:r>
        <w:rPr>
          <w:rFonts w:ascii="Times New Roman" w:hAnsi="Times New Roman"/>
          <w:sz w:val="24"/>
          <w:szCs w:val="24"/>
        </w:rPr>
        <w:t xml:space="preserve">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4DD229D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 xml:space="preserve">Urząd Gminy Lidzbark Warmiński prowadzi Księgi rachunkowe dla </w:t>
      </w:r>
      <w:r>
        <w:rPr>
          <w:rFonts w:ascii="Times New Roman" w:hAnsi="Times New Roman"/>
          <w:color w:val="FF0000"/>
          <w:sz w:val="24"/>
          <w:szCs w:val="24"/>
        </w:rPr>
        <w:t xml:space="preserve">Szkoły Podstawowej w </w:t>
      </w:r>
      <w:r w:rsidR="00BE6CE2">
        <w:rPr>
          <w:rFonts w:ascii="Times New Roman" w:hAnsi="Times New Roman"/>
          <w:color w:val="FF0000"/>
          <w:sz w:val="24"/>
          <w:szCs w:val="24"/>
        </w:rPr>
        <w:t>Runowie</w:t>
      </w:r>
      <w:r>
        <w:rPr>
          <w:rFonts w:ascii="Times New Roman" w:hAnsi="Times New Roman"/>
          <w:color w:val="FF0000"/>
          <w:sz w:val="24"/>
          <w:szCs w:val="24"/>
        </w:rPr>
        <w:t xml:space="preserve"> </w:t>
      </w:r>
      <w:r>
        <w:rPr>
          <w:rFonts w:ascii="Times New Roman" w:hAnsi="Times New Roman"/>
          <w:sz w:val="24"/>
          <w:szCs w:val="24"/>
        </w:rPr>
        <w:t xml:space="preserve">opracowane przez Zakład Elektronicznej Techniki Obliczeniowej” </w:t>
      </w:r>
      <w:proofErr w:type="spellStart"/>
      <w:r>
        <w:rPr>
          <w:rFonts w:ascii="Times New Roman" w:hAnsi="Times New Roman"/>
          <w:sz w:val="24"/>
          <w:szCs w:val="24"/>
        </w:rPr>
        <w:t>Zeto</w:t>
      </w:r>
      <w:proofErr w:type="spellEnd"/>
      <w:r>
        <w:rPr>
          <w:rFonts w:ascii="Times New Roman" w:hAnsi="Times New Roman"/>
          <w:sz w:val="24"/>
          <w:szCs w:val="24"/>
        </w:rPr>
        <w:t xml:space="preserve">” Sp. z. </w:t>
      </w:r>
      <w:proofErr w:type="spellStart"/>
      <w:r>
        <w:rPr>
          <w:rFonts w:ascii="Times New Roman" w:hAnsi="Times New Roman"/>
          <w:sz w:val="24"/>
          <w:szCs w:val="24"/>
        </w:rPr>
        <w:t>o.o</w:t>
      </w:r>
      <w:proofErr w:type="spellEnd"/>
      <w:r>
        <w:rPr>
          <w:rFonts w:ascii="Times New Roman" w:hAnsi="Times New Roman"/>
          <w:sz w:val="24"/>
          <w:szCs w:val="24"/>
        </w:rPr>
        <w:t xml:space="preserve">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 xml:space="preserve">konta bilansowe, na których obowiązuje zapis </w:t>
            </w:r>
            <w:r>
              <w:rPr>
                <w:rFonts w:ascii="Times New Roman" w:hAnsi="Times New Roman"/>
                <w:sz w:val="18"/>
                <w:szCs w:val="18"/>
              </w:rPr>
              <w:lastRenderedPageBreak/>
              <w:t>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stanu wykonania budżetu na danym koncie klasyfikacji z uwzględnieniem dokumentów 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lastRenderedPageBreak/>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generowanie sprawozdań do RIO dzięki ich eksportowi do programu </w:t>
            </w:r>
            <w:proofErr w:type="spellStart"/>
            <w:r>
              <w:rPr>
                <w:rFonts w:ascii="Times New Roman" w:hAnsi="Times New Roman"/>
                <w:sz w:val="18"/>
                <w:szCs w:val="18"/>
              </w:rPr>
              <w:t>Besti</w:t>
            </w:r>
            <w:proofErr w:type="spellEnd"/>
            <w:r>
              <w:rPr>
                <w:rFonts w:ascii="Times New Roman" w:hAnsi="Times New Roman"/>
                <w:sz w:val="18"/>
                <w:szCs w:val="18"/>
              </w:rPr>
              <w:t>@.</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lastRenderedPageBreak/>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rejestrację faktur zakupu oraz sprzedaży i ich korekt, sporządzanie rejestrów: roczne, kwartalne, miesięczne, zarządzanie rejestrami: rozliczanie bilansów zamknięcia, tworzenie bilansów otwarcia, możliwość jednoczesnego 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ZUS według 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lastRenderedPageBreak/>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zautomatyzowanie prac ewidencyjnych i obrachunkowych w zakresie środków trwałych, wyposażenia oraz wartości 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xml:space="preserve"> pobiera dane o opłatach </w:t>
            </w:r>
            <w:r>
              <w:rPr>
                <w:rFonts w:ascii="Times New Roman" w:hAnsi="Times New Roman"/>
                <w:sz w:val="18"/>
                <w:szCs w:val="18"/>
              </w:rPr>
              <w:lastRenderedPageBreak/>
              <w:t>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proofErr w:type="spellStart"/>
            <w:r>
              <w:rPr>
                <w:rFonts w:ascii="Times New Roman" w:hAnsi="Times New Roman"/>
                <w:sz w:val="18"/>
                <w:szCs w:val="18"/>
              </w:rPr>
              <w:t>Besti</w:t>
            </w:r>
            <w:proofErr w:type="spellEnd"/>
            <w:r>
              <w:rPr>
                <w:rFonts w:ascii="Times New Roman" w:hAnsi="Times New Roman"/>
                <w:sz w:val="18"/>
                <w:szCs w:val="18"/>
              </w:rPr>
              <w:t xml:space="preserve">@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084F2AA0"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 xml:space="preserve">Szkoły Podstawowej w </w:t>
      </w:r>
      <w:r w:rsidR="00493E24">
        <w:rPr>
          <w:rFonts w:ascii="Times New Roman" w:hAnsi="Times New Roman"/>
          <w:color w:val="FF0000"/>
          <w:sz w:val="24"/>
          <w:szCs w:val="24"/>
        </w:rPr>
        <w:t>Runowie</w:t>
      </w:r>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2336EC14" w:rsidR="00D97A02" w:rsidRDefault="002340EC">
      <w:pPr>
        <w:spacing w:line="360" w:lineRule="auto"/>
        <w:jc w:val="both"/>
      </w:pPr>
      <w:r>
        <w:rPr>
          <w:rFonts w:ascii="Times New Roman" w:hAnsi="Times New Roman"/>
          <w:b/>
          <w:bCs/>
          <w:sz w:val="28"/>
          <w:szCs w:val="28"/>
        </w:rPr>
        <w:lastRenderedPageBreak/>
        <w:t xml:space="preserve">V. Instrukcja dotycząca inwentaryzacji – </w:t>
      </w:r>
      <w:r>
        <w:rPr>
          <w:rFonts w:ascii="Times New Roman" w:hAnsi="Times New Roman"/>
          <w:b/>
          <w:bCs/>
          <w:color w:val="FF0000"/>
          <w:sz w:val="28"/>
          <w:szCs w:val="28"/>
        </w:rPr>
        <w:t xml:space="preserve"> Szkoły Podstawowej w </w:t>
      </w:r>
      <w:r w:rsidR="00BE6CE2">
        <w:rPr>
          <w:rFonts w:ascii="Times New Roman" w:hAnsi="Times New Roman"/>
          <w:b/>
          <w:bCs/>
          <w:color w:val="FF0000"/>
          <w:sz w:val="28"/>
          <w:szCs w:val="28"/>
        </w:rPr>
        <w:t>Runowie</w:t>
      </w:r>
      <w:r>
        <w:rPr>
          <w:rFonts w:ascii="Times New Roman" w:hAnsi="Times New Roman"/>
          <w:b/>
          <w:bCs/>
          <w:color w:val="FF0000"/>
          <w:sz w:val="28"/>
          <w:szCs w:val="28"/>
        </w:rPr>
        <w:t xml:space="preserv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w:t>
      </w:r>
      <w:r>
        <w:rPr>
          <w:rFonts w:ascii="Times New Roman" w:hAnsi="Times New Roman"/>
          <w:sz w:val="24"/>
          <w:szCs w:val="24"/>
        </w:rPr>
        <w:lastRenderedPageBreak/>
        <w:t xml:space="preserve">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lastRenderedPageBreak/>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lastRenderedPageBreak/>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Wzór Nr 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xml:space="preserve">.  Skontrum przeprowadza się co najmniej raz na 5 lat, w przypadku wolnego dostępu. Spis z natury przeprowadzany jest na innych arkuszach spisowych. Arkusze powinny zawierać również określenie ostatniej pozycji spisowej oraz powinny zostać podpisane przez komisję </w:t>
      </w:r>
      <w:proofErr w:type="spellStart"/>
      <w:r>
        <w:rPr>
          <w:rFonts w:ascii="Times New Roman" w:hAnsi="Times New Roman"/>
          <w:sz w:val="24"/>
          <w:szCs w:val="24"/>
        </w:rPr>
        <w:t>skontrową</w:t>
      </w:r>
      <w:proofErr w:type="spellEnd"/>
      <w:r>
        <w:rPr>
          <w:rFonts w:ascii="Times New Roman" w:hAnsi="Times New Roman"/>
          <w:sz w:val="24"/>
          <w:szCs w:val="24"/>
        </w:rPr>
        <w:t>.</w:t>
      </w:r>
    </w:p>
    <w:p w14:paraId="73DC1570" w14:textId="76616DAC"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77777777" w:rsidR="00D97A02" w:rsidRDefault="002340EC">
      <w:pPr>
        <w:spacing w:after="120"/>
        <w:jc w:val="right"/>
        <w:rPr>
          <w:rFonts w:ascii="Times New Roman" w:hAnsi="Times New Roman"/>
          <w:b/>
          <w:sz w:val="24"/>
          <w:szCs w:val="24"/>
        </w:rPr>
      </w:pPr>
      <w:r>
        <w:rPr>
          <w:b/>
        </w:rPr>
        <w:lastRenderedPageBreak/>
        <w:tab/>
      </w:r>
      <w:r>
        <w:rPr>
          <w:b/>
        </w:rPr>
        <w:tab/>
      </w:r>
      <w:r>
        <w:rPr>
          <w:b/>
        </w:rPr>
        <w:tab/>
      </w:r>
      <w:r>
        <w:rPr>
          <w:rFonts w:ascii="Times New Roman" w:hAnsi="Times New Roman"/>
          <w:b/>
          <w:sz w:val="24"/>
          <w:szCs w:val="24"/>
        </w:rPr>
        <w:t>Wzór Nr 4</w:t>
      </w:r>
    </w:p>
    <w:p w14:paraId="54D9C617" w14:textId="77777777" w:rsidR="00D97A02" w:rsidRDefault="002340EC">
      <w:pPr>
        <w:jc w:val="center"/>
        <w:rPr>
          <w:rFonts w:ascii="Times New Roman" w:hAnsi="Times New Roman"/>
          <w:b/>
          <w:sz w:val="24"/>
          <w:szCs w:val="24"/>
        </w:rPr>
      </w:pPr>
      <w:r>
        <w:rPr>
          <w:rFonts w:ascii="Times New Roman" w:hAnsi="Times New Roman"/>
          <w:b/>
          <w:sz w:val="24"/>
          <w:szCs w:val="24"/>
        </w:rPr>
        <w:t>Sprawozdanie opisowe z przebiegu spisu z natury</w:t>
      </w:r>
    </w:p>
    <w:p w14:paraId="41913F84" w14:textId="77777777" w:rsidR="00D97A02" w:rsidRDefault="00D97A02">
      <w:pPr>
        <w:rPr>
          <w:rFonts w:ascii="Times New Roman" w:hAnsi="Times New Roman"/>
          <w:sz w:val="24"/>
          <w:szCs w:val="24"/>
        </w:rPr>
      </w:pPr>
    </w:p>
    <w:p w14:paraId="7C3E78A7" w14:textId="064844AE" w:rsidR="00D97A02" w:rsidRDefault="002340EC">
      <w:pPr>
        <w:spacing w:after="120"/>
        <w:ind w:firstLine="709"/>
        <w:jc w:val="both"/>
        <w:rPr>
          <w:rFonts w:ascii="Times New Roman" w:hAnsi="Times New Roman"/>
          <w:sz w:val="24"/>
          <w:szCs w:val="24"/>
        </w:rPr>
      </w:pPr>
      <w:r>
        <w:rPr>
          <w:rFonts w:ascii="Times New Roman" w:hAnsi="Times New Roman"/>
          <w:sz w:val="24"/>
          <w:szCs w:val="24"/>
        </w:rPr>
        <w:t>Zespół spisowy działający na podstawie zarządzenia wewnętrznego</w:t>
      </w:r>
      <w:r>
        <w:rPr>
          <w:rFonts w:ascii="Times New Roman" w:hAnsi="Times New Roman"/>
          <w:sz w:val="24"/>
          <w:szCs w:val="24"/>
        </w:rPr>
        <w:br/>
        <w:t xml:space="preserve"> nr </w:t>
      </w:r>
      <w:r>
        <w:rPr>
          <w:rFonts w:ascii="Times New Roman" w:hAnsi="Times New Roman"/>
          <w:b/>
          <w:sz w:val="24"/>
          <w:szCs w:val="24"/>
        </w:rPr>
        <w:t xml:space="preserve">………………………………. </w:t>
      </w:r>
      <w:r w:rsidR="006C3A2F">
        <w:rPr>
          <w:rFonts w:ascii="Times New Roman" w:hAnsi="Times New Roman"/>
          <w:b/>
          <w:sz w:val="24"/>
          <w:szCs w:val="24"/>
        </w:rPr>
        <w:t xml:space="preserve">Wójta Gminy Lidzbark Warmiński </w:t>
      </w:r>
      <w:r>
        <w:rPr>
          <w:rFonts w:ascii="Times New Roman" w:hAnsi="Times New Roman"/>
          <w:b/>
          <w:sz w:val="24"/>
          <w:szCs w:val="24"/>
        </w:rPr>
        <w:t>z dnia ………………………………</w:t>
      </w:r>
      <w:r w:rsidR="006C3A2F">
        <w:rPr>
          <w:rFonts w:ascii="Times New Roman" w:hAnsi="Times New Roman"/>
          <w:b/>
          <w:sz w:val="24"/>
          <w:szCs w:val="24"/>
        </w:rPr>
        <w:t>r.</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szCs w:val="24"/>
        </w:rPr>
        <w:t>w następującym składzie:</w:t>
      </w:r>
    </w:p>
    <w:p w14:paraId="03A7865F" w14:textId="77777777" w:rsidR="00D97A02" w:rsidRDefault="002340EC">
      <w:pPr>
        <w:jc w:val="both"/>
        <w:rPr>
          <w:rFonts w:ascii="Times New Roman" w:hAnsi="Times New Roman"/>
          <w:b/>
          <w:i/>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przewodniczący: </w:t>
      </w:r>
      <w:r>
        <w:rPr>
          <w:rFonts w:ascii="Times New Roman" w:hAnsi="Times New Roman"/>
          <w:b/>
          <w:i/>
          <w:sz w:val="24"/>
          <w:szCs w:val="24"/>
        </w:rPr>
        <w:t>…………………………………</w:t>
      </w:r>
    </w:p>
    <w:p w14:paraId="4CDAACF9" w14:textId="77777777" w:rsidR="00D97A02" w:rsidRDefault="002340EC">
      <w:pPr>
        <w:jc w:val="both"/>
        <w:rPr>
          <w:rFonts w:ascii="Times New Roman" w:hAnsi="Times New Roman"/>
          <w:b/>
          <w:sz w:val="24"/>
          <w:szCs w:val="24"/>
        </w:rPr>
      </w:pPr>
      <w:r>
        <w:rPr>
          <w:rFonts w:ascii="Times New Roman" w:hAnsi="Times New Roman"/>
          <w:sz w:val="24"/>
          <w:szCs w:val="24"/>
        </w:rPr>
        <w:t xml:space="preserve">2) członek: </w:t>
      </w:r>
      <w:r>
        <w:rPr>
          <w:rFonts w:ascii="Times New Roman" w:hAnsi="Times New Roman"/>
          <w:b/>
          <w:i/>
          <w:sz w:val="24"/>
          <w:szCs w:val="24"/>
        </w:rPr>
        <w:t>…………………………………………….</w:t>
      </w:r>
    </w:p>
    <w:p w14:paraId="7C2AAAB7" w14:textId="77777777" w:rsidR="00D97A02" w:rsidRDefault="002340EC">
      <w:pPr>
        <w:jc w:val="both"/>
        <w:rPr>
          <w:rFonts w:ascii="Times New Roman" w:hAnsi="Times New Roman"/>
          <w:sz w:val="24"/>
          <w:szCs w:val="24"/>
        </w:rPr>
      </w:pPr>
      <w:r>
        <w:rPr>
          <w:rFonts w:ascii="Times New Roman" w:hAnsi="Times New Roman"/>
          <w:sz w:val="24"/>
          <w:szCs w:val="24"/>
        </w:rPr>
        <w:t xml:space="preserve">3) członek: </w:t>
      </w:r>
      <w:r>
        <w:rPr>
          <w:rFonts w:ascii="Times New Roman" w:hAnsi="Times New Roman"/>
          <w:b/>
          <w:i/>
          <w:sz w:val="24"/>
          <w:szCs w:val="24"/>
        </w:rPr>
        <w:t>…………………………………………..</w:t>
      </w:r>
    </w:p>
    <w:p w14:paraId="0BE41BA8" w14:textId="77777777" w:rsidR="00D97A02" w:rsidRDefault="002340EC">
      <w:pPr>
        <w:jc w:val="both"/>
        <w:rPr>
          <w:rFonts w:ascii="Times New Roman" w:hAnsi="Times New Roman"/>
          <w:sz w:val="24"/>
          <w:szCs w:val="24"/>
        </w:rPr>
      </w:pPr>
      <w:r>
        <w:rPr>
          <w:rFonts w:ascii="Times New Roman" w:hAnsi="Times New Roman"/>
          <w:sz w:val="24"/>
          <w:szCs w:val="24"/>
        </w:rPr>
        <w:t xml:space="preserve">wykonał w dniu </w:t>
      </w:r>
      <w:r>
        <w:rPr>
          <w:rFonts w:ascii="Times New Roman" w:hAnsi="Times New Roman"/>
          <w:b/>
          <w:sz w:val="24"/>
          <w:szCs w:val="24"/>
        </w:rPr>
        <w:t>…………….</w:t>
      </w:r>
      <w:r>
        <w:rPr>
          <w:rFonts w:ascii="Times New Roman" w:hAnsi="Times New Roman"/>
          <w:sz w:val="24"/>
          <w:szCs w:val="24"/>
        </w:rPr>
        <w:t xml:space="preserve"> opisane w niniejszym sprawozdaniu czynności przy sporządzaniu spisu z natury w:</w:t>
      </w:r>
    </w:p>
    <w:p w14:paraId="4905A22B"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Nazwa obiektu i oznaczenie inwentaryzowanych pomieszczeń:</w:t>
      </w:r>
    </w:p>
    <w:p w14:paraId="782B36EA"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2CE6B368"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Rodzaj inwentaryzowanych składników majątkowych:</w:t>
      </w:r>
    </w:p>
    <w:p w14:paraId="297D7520"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4D030605"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Osoba materialnie odpowiedzialna:</w:t>
      </w:r>
    </w:p>
    <w:p w14:paraId="080ACCE7" w14:textId="77777777" w:rsidR="00D97A02" w:rsidRDefault="002340EC">
      <w:pPr>
        <w:ind w:left="360" w:firstLine="348"/>
        <w:jc w:val="both"/>
        <w:rPr>
          <w:rFonts w:ascii="Times New Roman" w:hAnsi="Times New Roman"/>
          <w:sz w:val="24"/>
          <w:szCs w:val="24"/>
        </w:rPr>
      </w:pPr>
      <w:r>
        <w:rPr>
          <w:rFonts w:ascii="Times New Roman" w:hAnsi="Times New Roman"/>
          <w:b/>
          <w:i/>
          <w:sz w:val="24"/>
          <w:szCs w:val="24"/>
        </w:rPr>
        <w:t>…………………………………………………………………..</w:t>
      </w:r>
    </w:p>
    <w:p w14:paraId="216380A7"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1.  Rozliczenie pobranych arkuszy spisowych:</w:t>
      </w:r>
    </w:p>
    <w:p w14:paraId="014B4C21" w14:textId="77777777" w:rsidR="00D97A02" w:rsidRDefault="002340EC">
      <w:pPr>
        <w:spacing w:after="12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pobrano w dniu ……………… arkuszy od numeru ……. do numeru …….</w:t>
      </w:r>
    </w:p>
    <w:p w14:paraId="40B45013" w14:textId="77777777" w:rsidR="00D97A02" w:rsidRDefault="002340EC">
      <w:pPr>
        <w:spacing w:after="120"/>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wykorzystano arkuszy ……. o numerach ……..</w:t>
      </w:r>
    </w:p>
    <w:p w14:paraId="6070CAAF" w14:textId="77777777" w:rsidR="00D97A02" w:rsidRDefault="002340EC">
      <w:pPr>
        <w:spacing w:after="120"/>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zwraca się arkusze czyste ……. o numerach ……</w:t>
      </w:r>
    </w:p>
    <w:p w14:paraId="621C8273" w14:textId="77777777" w:rsidR="00D97A02" w:rsidRDefault="002340EC">
      <w:pPr>
        <w:spacing w:after="120"/>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zwraca się arkusze anulowane i zniszczone ……o numerach ………</w:t>
      </w:r>
    </w:p>
    <w:p w14:paraId="7AC55EAC" w14:textId="77777777" w:rsidR="00D97A02" w:rsidRDefault="002340EC">
      <w:pPr>
        <w:spacing w:after="120"/>
        <w:jc w:val="both"/>
        <w:rPr>
          <w:rFonts w:ascii="Times New Roman" w:hAnsi="Times New Roman"/>
          <w:sz w:val="24"/>
          <w:szCs w:val="24"/>
        </w:rPr>
      </w:pPr>
      <w:r>
        <w:rPr>
          <w:rFonts w:ascii="Times New Roman" w:hAnsi="Times New Roman"/>
          <w:sz w:val="24"/>
          <w:szCs w:val="24"/>
        </w:rPr>
        <w:t xml:space="preserve">2. W wyniku szczegółowego sprawdzania pomieszczeń stwierdzono, że wszystkie składniki majątkowe podlegające inwentaryzacji zostały ujęte w arkuszach spisowych </w:t>
      </w:r>
      <w:r>
        <w:rPr>
          <w:rFonts w:ascii="Times New Roman" w:hAnsi="Times New Roman"/>
          <w:sz w:val="24"/>
          <w:szCs w:val="24"/>
        </w:rPr>
        <w:br/>
        <w:t>z natury.</w:t>
      </w:r>
    </w:p>
    <w:p w14:paraId="00CDF814" w14:textId="77777777" w:rsidR="00D97A02" w:rsidRDefault="002340EC">
      <w:pPr>
        <w:spacing w:after="120"/>
        <w:jc w:val="both"/>
        <w:rPr>
          <w:rFonts w:ascii="Times New Roman" w:hAnsi="Times New Roman"/>
          <w:sz w:val="24"/>
          <w:szCs w:val="24"/>
        </w:rPr>
      </w:pPr>
      <w:r>
        <w:rPr>
          <w:rFonts w:ascii="Times New Roman" w:hAnsi="Times New Roman"/>
          <w:sz w:val="24"/>
          <w:szCs w:val="24"/>
        </w:rPr>
        <w:t>3. Stan pomieszczeń jest nas następujący:</w:t>
      </w:r>
    </w:p>
    <w:p w14:paraId="78B2DA06" w14:textId="77777777" w:rsidR="00D97A02" w:rsidRDefault="002340EC">
      <w:pPr>
        <w:spacing w:after="120"/>
        <w:jc w:val="both"/>
        <w:rPr>
          <w:rFonts w:ascii="Times New Roman" w:hAnsi="Times New Roman"/>
          <w:sz w:val="24"/>
          <w:szCs w:val="24"/>
        </w:rPr>
      </w:pPr>
      <w:r>
        <w:rPr>
          <w:rFonts w:ascii="Times New Roman" w:hAnsi="Times New Roman"/>
          <w:sz w:val="24"/>
          <w:szCs w:val="24"/>
        </w:rPr>
        <w:t>a) Liczba zamykanych otworów ( drzwi, okien)</w:t>
      </w:r>
    </w:p>
    <w:p w14:paraId="00631251" w14:textId="77777777" w:rsidR="00D97A02" w:rsidRDefault="002340EC">
      <w:pPr>
        <w:spacing w:after="120"/>
        <w:jc w:val="both"/>
        <w:rPr>
          <w:rFonts w:ascii="Times New Roman" w:hAnsi="Times New Roman"/>
          <w:sz w:val="24"/>
          <w:szCs w:val="24"/>
        </w:rPr>
      </w:pPr>
      <w:r>
        <w:rPr>
          <w:rFonts w:ascii="Times New Roman" w:hAnsi="Times New Roman"/>
          <w:sz w:val="24"/>
          <w:szCs w:val="24"/>
        </w:rPr>
        <w:t>Rodzaj………………………….. liczba……………….</w:t>
      </w:r>
    </w:p>
    <w:p w14:paraId="73C26F49" w14:textId="77777777" w:rsidR="00D97A02" w:rsidRDefault="002340EC">
      <w:pPr>
        <w:spacing w:after="120"/>
        <w:jc w:val="both"/>
        <w:rPr>
          <w:rFonts w:ascii="Times New Roman" w:hAnsi="Times New Roman"/>
          <w:sz w:val="24"/>
          <w:szCs w:val="24"/>
        </w:rPr>
      </w:pPr>
      <w:r>
        <w:rPr>
          <w:rFonts w:ascii="Times New Roman" w:hAnsi="Times New Roman"/>
          <w:sz w:val="24"/>
          <w:szCs w:val="24"/>
        </w:rPr>
        <w:t>Oraz sposób ich zabezpieczenia ( zamki, kraty, sygnalizacja)</w:t>
      </w:r>
    </w:p>
    <w:p w14:paraId="053436C4" w14:textId="77777777" w:rsidR="00D97A02" w:rsidRDefault="002340EC">
      <w:pPr>
        <w:spacing w:after="120"/>
        <w:jc w:val="both"/>
        <w:rPr>
          <w:rFonts w:ascii="Times New Roman" w:hAnsi="Times New Roman"/>
          <w:sz w:val="24"/>
          <w:szCs w:val="24"/>
        </w:rPr>
      </w:pPr>
      <w:r>
        <w:rPr>
          <w:rFonts w:ascii="Times New Roman" w:hAnsi="Times New Roman"/>
          <w:sz w:val="24"/>
          <w:szCs w:val="24"/>
        </w:rPr>
        <w:t>b) Sposób przechowania i zabezpieczenia kluczy od pomieszczeń:</w:t>
      </w:r>
    </w:p>
    <w:p w14:paraId="3F25A6A4" w14:textId="77777777" w:rsidR="00D97A02" w:rsidRDefault="002340EC">
      <w:pPr>
        <w:spacing w:after="120"/>
        <w:jc w:val="both"/>
        <w:rPr>
          <w:rFonts w:ascii="Times New Roman" w:hAnsi="Times New Roman"/>
          <w:sz w:val="24"/>
          <w:szCs w:val="24"/>
        </w:rPr>
      </w:pPr>
      <w:r>
        <w:rPr>
          <w:rFonts w:ascii="Times New Roman" w:hAnsi="Times New Roman"/>
          <w:sz w:val="24"/>
          <w:szCs w:val="24"/>
        </w:rPr>
        <w:t>………………………………………………………………………………………………..</w:t>
      </w:r>
    </w:p>
    <w:p w14:paraId="2276A637" w14:textId="77777777" w:rsidR="00D97A02" w:rsidRDefault="002340EC">
      <w:pPr>
        <w:spacing w:after="120"/>
        <w:jc w:val="both"/>
        <w:rPr>
          <w:rFonts w:ascii="Times New Roman" w:hAnsi="Times New Roman"/>
          <w:sz w:val="24"/>
          <w:szCs w:val="24"/>
        </w:rPr>
      </w:pPr>
      <w:r>
        <w:rPr>
          <w:rFonts w:ascii="Times New Roman" w:hAnsi="Times New Roman"/>
          <w:sz w:val="24"/>
          <w:szCs w:val="24"/>
        </w:rPr>
        <w:t>c) Środki zabezpieczenia przeciwpożarowego i ich stan ……………………………………</w:t>
      </w:r>
    </w:p>
    <w:p w14:paraId="3CD34E25" w14:textId="77777777" w:rsidR="00D97A02" w:rsidRDefault="002340EC">
      <w:pPr>
        <w:spacing w:after="120"/>
        <w:jc w:val="both"/>
        <w:rPr>
          <w:rFonts w:ascii="Times New Roman" w:hAnsi="Times New Roman"/>
          <w:sz w:val="24"/>
          <w:szCs w:val="24"/>
        </w:rPr>
      </w:pPr>
      <w:r>
        <w:rPr>
          <w:rFonts w:ascii="Times New Roman" w:hAnsi="Times New Roman"/>
          <w:sz w:val="24"/>
          <w:szCs w:val="24"/>
        </w:rPr>
        <w:lastRenderedPageBreak/>
        <w:t>4. Stwierdzono w czasie dokonania spisu z natury następujące usterki i nieprawidłowości z zakresie zabezpieczenia przechowywanego mienia oraz w zakresie magazynowania i konserwacji ( wymienić):………………………………………………………………………..</w:t>
      </w:r>
    </w:p>
    <w:p w14:paraId="1169A3D5" w14:textId="77777777" w:rsidR="00D97A02" w:rsidRDefault="002340EC">
      <w:pPr>
        <w:spacing w:after="120"/>
        <w:jc w:val="both"/>
        <w:rPr>
          <w:rFonts w:ascii="Times New Roman" w:hAnsi="Times New Roman"/>
          <w:sz w:val="24"/>
          <w:szCs w:val="24"/>
        </w:rPr>
      </w:pPr>
      <w:r>
        <w:rPr>
          <w:rFonts w:ascii="Times New Roman" w:hAnsi="Times New Roman"/>
          <w:sz w:val="24"/>
          <w:szCs w:val="24"/>
        </w:rPr>
        <w:t>5. W celu pełnego zabezpieczenia przechowania mienia oraz w zakresie magazynowania i konserwacji należy:……………………………………………………………………………...</w:t>
      </w:r>
    </w:p>
    <w:p w14:paraId="1CBED34F" w14:textId="77777777" w:rsidR="00D97A02" w:rsidRDefault="002340EC">
      <w:pPr>
        <w:jc w:val="both"/>
        <w:rPr>
          <w:rFonts w:ascii="Times New Roman" w:hAnsi="Times New Roman"/>
          <w:sz w:val="24"/>
          <w:szCs w:val="24"/>
        </w:rPr>
      </w:pPr>
      <w:r>
        <w:rPr>
          <w:rFonts w:ascii="Times New Roman" w:hAnsi="Times New Roman"/>
          <w:sz w:val="24"/>
          <w:szCs w:val="24"/>
        </w:rPr>
        <w:t>3. W czasie przeprowadzania inwentaryzacji zespół dokonujący spisu z natury napotkał następujące  trudności:…………………………………………………………………………..</w:t>
      </w:r>
    </w:p>
    <w:p w14:paraId="5FBD48A0" w14:textId="77777777" w:rsidR="00D97A02" w:rsidRDefault="00D97A02">
      <w:pPr>
        <w:jc w:val="both"/>
        <w:rPr>
          <w:rFonts w:ascii="Times New Roman" w:hAnsi="Times New Roman"/>
          <w:sz w:val="24"/>
          <w:szCs w:val="24"/>
        </w:rPr>
      </w:pPr>
    </w:p>
    <w:p w14:paraId="7B98148A" w14:textId="77777777" w:rsidR="00D97A02" w:rsidRDefault="002340EC">
      <w:pPr>
        <w:rPr>
          <w:rFonts w:ascii="Times New Roman" w:hAnsi="Times New Roman"/>
          <w:sz w:val="24"/>
          <w:szCs w:val="24"/>
        </w:rPr>
      </w:pPr>
      <w:r>
        <w:rPr>
          <w:rFonts w:ascii="Times New Roman" w:hAnsi="Times New Roman"/>
          <w:sz w:val="24"/>
          <w:szCs w:val="24"/>
        </w:rPr>
        <w:t>……………………………………………</w:t>
      </w:r>
    </w:p>
    <w:p w14:paraId="1458D9FD" w14:textId="77777777" w:rsidR="00D97A02" w:rsidRDefault="002340EC">
      <w:pPr>
        <w:rPr>
          <w:rFonts w:ascii="Times New Roman" w:hAnsi="Times New Roman"/>
          <w:sz w:val="24"/>
          <w:szCs w:val="24"/>
        </w:rPr>
      </w:pPr>
      <w:r>
        <w:rPr>
          <w:rFonts w:ascii="Times New Roman" w:hAnsi="Times New Roman"/>
          <w:sz w:val="24"/>
          <w:szCs w:val="24"/>
        </w:rPr>
        <w:t xml:space="preserve">             ( miejscowość i data)</w:t>
      </w:r>
    </w:p>
    <w:p w14:paraId="2FAF6919" w14:textId="77777777" w:rsidR="00D97A02" w:rsidRDefault="00D97A02">
      <w:pPr>
        <w:rPr>
          <w:rFonts w:ascii="Times New Roman" w:hAnsi="Times New Roman"/>
          <w:sz w:val="24"/>
          <w:szCs w:val="24"/>
        </w:rPr>
      </w:pPr>
    </w:p>
    <w:p w14:paraId="775FA1AC" w14:textId="77777777" w:rsidR="00D97A02" w:rsidRDefault="00D97A02">
      <w:pPr>
        <w:rPr>
          <w:rFonts w:ascii="Times New Roman" w:hAnsi="Times New Roman"/>
          <w:sz w:val="24"/>
          <w:szCs w:val="24"/>
        </w:rPr>
      </w:pPr>
    </w:p>
    <w:p w14:paraId="2ACA292A" w14:textId="77777777" w:rsidR="00D97A02" w:rsidRDefault="002340EC">
      <w:pPr>
        <w:rPr>
          <w:rFonts w:ascii="Times New Roman" w:hAnsi="Times New Roman"/>
          <w:b/>
          <w:sz w:val="24"/>
          <w:szCs w:val="24"/>
        </w:rPr>
      </w:pPr>
      <w:r>
        <w:rPr>
          <w:rFonts w:ascii="Times New Roman" w:hAnsi="Times New Roman"/>
          <w:b/>
          <w:sz w:val="24"/>
          <w:szCs w:val="24"/>
        </w:rPr>
        <w:t>Podpis osoby materialnie odpowiedzialnej:             Podpisy członków zespołu spisowego:</w:t>
      </w:r>
    </w:p>
    <w:p w14:paraId="2899F678" w14:textId="77777777" w:rsidR="00D97A02" w:rsidRDefault="00D97A02">
      <w:pPr>
        <w:rPr>
          <w:rFonts w:ascii="Times New Roman" w:hAnsi="Times New Roman"/>
          <w:sz w:val="24"/>
          <w:szCs w:val="24"/>
        </w:rPr>
      </w:pPr>
    </w:p>
    <w:p w14:paraId="359114A3" w14:textId="77777777" w:rsidR="00D97A02" w:rsidRDefault="002340EC">
      <w:pPr>
        <w:rPr>
          <w:rFonts w:ascii="Times New Roman" w:hAnsi="Times New Roman"/>
          <w:b/>
          <w:sz w:val="24"/>
          <w:szCs w:val="24"/>
        </w:rPr>
      </w:pPr>
      <w:r>
        <w:rPr>
          <w:rFonts w:ascii="Times New Roman" w:hAnsi="Times New Roman"/>
          <w:b/>
          <w:sz w:val="24"/>
          <w:szCs w:val="24"/>
        </w:rPr>
        <w:t>…………………………………………….                   1. ……………………………………..</w:t>
      </w:r>
    </w:p>
    <w:p w14:paraId="19D19027" w14:textId="77777777" w:rsidR="00D97A02" w:rsidRDefault="00D97A02">
      <w:pPr>
        <w:rPr>
          <w:rFonts w:ascii="Times New Roman" w:hAnsi="Times New Roman"/>
          <w:b/>
          <w:sz w:val="24"/>
          <w:szCs w:val="24"/>
        </w:rPr>
      </w:pPr>
    </w:p>
    <w:p w14:paraId="1793E0F7" w14:textId="77777777" w:rsidR="00D97A02" w:rsidRDefault="002340EC">
      <w:pPr>
        <w:rPr>
          <w:rFonts w:ascii="Times New Roman" w:hAnsi="Times New Roman"/>
          <w:b/>
          <w:sz w:val="24"/>
          <w:szCs w:val="24"/>
        </w:rPr>
      </w:pPr>
      <w:r>
        <w:rPr>
          <w:rFonts w:ascii="Times New Roman" w:hAnsi="Times New Roman"/>
          <w:b/>
          <w:sz w:val="24"/>
          <w:szCs w:val="24"/>
        </w:rPr>
        <w:t xml:space="preserve">                                                                                        2. ……………………………………..</w:t>
      </w:r>
    </w:p>
    <w:p w14:paraId="1F2A316F" w14:textId="77777777" w:rsidR="00D97A02" w:rsidRDefault="00D97A02">
      <w:pPr>
        <w:rPr>
          <w:rFonts w:ascii="Times New Roman" w:hAnsi="Times New Roman"/>
          <w:b/>
          <w:sz w:val="24"/>
          <w:szCs w:val="24"/>
        </w:rPr>
      </w:pPr>
    </w:p>
    <w:p w14:paraId="30B730AA" w14:textId="77777777" w:rsidR="00D97A02" w:rsidRDefault="002340EC">
      <w:pPr>
        <w:rPr>
          <w:rFonts w:ascii="Times New Roman" w:hAnsi="Times New Roman"/>
          <w:b/>
          <w:sz w:val="24"/>
          <w:szCs w:val="24"/>
        </w:rPr>
      </w:pPr>
      <w:r>
        <w:rPr>
          <w:rFonts w:ascii="Times New Roman" w:hAnsi="Times New Roman"/>
          <w:b/>
          <w:sz w:val="24"/>
          <w:szCs w:val="24"/>
        </w:rPr>
        <w:t xml:space="preserve">                                                                                        3. ……………………………………..</w:t>
      </w:r>
    </w:p>
    <w:p w14:paraId="7ED2AC37" w14:textId="77777777" w:rsidR="00D97A02" w:rsidRDefault="00D97A02">
      <w:pPr>
        <w:rPr>
          <w:rFonts w:ascii="Times New Roman" w:hAnsi="Times New Roman"/>
          <w:sz w:val="24"/>
          <w:szCs w:val="24"/>
        </w:rPr>
      </w:pPr>
    </w:p>
    <w:p w14:paraId="7325BE9A" w14:textId="77777777" w:rsidR="00D97A02" w:rsidRDefault="00D97A02">
      <w:pPr>
        <w:rPr>
          <w:rFonts w:ascii="Times New Roman" w:hAnsi="Times New Roman"/>
          <w:sz w:val="24"/>
          <w:szCs w:val="24"/>
        </w:rPr>
      </w:pPr>
    </w:p>
    <w:p w14:paraId="0A0E0745" w14:textId="77777777" w:rsidR="00D97A02" w:rsidRDefault="00D97A02">
      <w:pPr>
        <w:rPr>
          <w:rFonts w:ascii="Times New Roman" w:hAnsi="Times New Roman"/>
          <w:sz w:val="24"/>
          <w:szCs w:val="24"/>
        </w:rPr>
      </w:pPr>
    </w:p>
    <w:p w14:paraId="57399624" w14:textId="77777777" w:rsidR="00D97A02" w:rsidRDefault="00D97A02">
      <w:pPr>
        <w:rPr>
          <w:rFonts w:ascii="Times New Roman" w:hAnsi="Times New Roman"/>
          <w:sz w:val="24"/>
          <w:szCs w:val="24"/>
        </w:rPr>
      </w:pPr>
    </w:p>
    <w:p w14:paraId="5741C622" w14:textId="77777777" w:rsidR="00D97A02" w:rsidRDefault="00D97A02">
      <w:pPr>
        <w:rPr>
          <w:rFonts w:ascii="Times New Roman" w:hAnsi="Times New Roman"/>
          <w:sz w:val="24"/>
          <w:szCs w:val="24"/>
        </w:rPr>
      </w:pPr>
    </w:p>
    <w:p w14:paraId="115AE524" w14:textId="25E01C18" w:rsidR="00D97A02" w:rsidRDefault="00D97A02">
      <w:pPr>
        <w:rPr>
          <w:rFonts w:ascii="Times New Roman" w:hAnsi="Times New Roman"/>
          <w:sz w:val="24"/>
          <w:szCs w:val="24"/>
        </w:rPr>
      </w:pPr>
    </w:p>
    <w:p w14:paraId="21A28981" w14:textId="7381E9F5" w:rsidR="000C22D0" w:rsidRDefault="000C22D0">
      <w:pPr>
        <w:rPr>
          <w:rFonts w:ascii="Times New Roman" w:hAnsi="Times New Roman"/>
          <w:sz w:val="24"/>
          <w:szCs w:val="24"/>
        </w:rPr>
      </w:pPr>
    </w:p>
    <w:p w14:paraId="59F962E0" w14:textId="4F53036A" w:rsidR="000C22D0" w:rsidRDefault="000C22D0">
      <w:pPr>
        <w:rPr>
          <w:rFonts w:ascii="Times New Roman" w:hAnsi="Times New Roman"/>
          <w:sz w:val="24"/>
          <w:szCs w:val="24"/>
        </w:rPr>
      </w:pPr>
    </w:p>
    <w:p w14:paraId="3EB6E3C2" w14:textId="77777777" w:rsidR="000C22D0" w:rsidRDefault="000C22D0">
      <w:pPr>
        <w:rPr>
          <w:rFonts w:ascii="Times New Roman" w:hAnsi="Times New Roman"/>
          <w:sz w:val="24"/>
          <w:szCs w:val="24"/>
        </w:rPr>
      </w:pPr>
    </w:p>
    <w:p w14:paraId="671540EF" w14:textId="77777777" w:rsidR="00D97A02" w:rsidRDefault="00D97A02">
      <w:pPr>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Wzór Nr 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 xml:space="preserve">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 xml:space="preserve">Zobowiązuje się Przewodniczącego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xml:space="preserve">Komisja </w:t>
      </w:r>
      <w:proofErr w:type="spellStart"/>
      <w:r w:rsidRPr="004F097C">
        <w:rPr>
          <w:rFonts w:ascii="Times New Roman" w:hAnsi="Times New Roman"/>
          <w:sz w:val="24"/>
          <w:szCs w:val="24"/>
        </w:rPr>
        <w:t>Skontrowa</w:t>
      </w:r>
      <w:proofErr w:type="spellEnd"/>
      <w:r w:rsidRPr="004F097C">
        <w:rPr>
          <w:rFonts w:ascii="Times New Roman" w:hAnsi="Times New Roman"/>
          <w:sz w:val="24"/>
          <w:szCs w:val="24"/>
        </w:rPr>
        <w:t xml:space="preserve">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 xml:space="preserve">2.1 w tym inwentarz dotacji </w:t>
      </w:r>
      <w:proofErr w:type="spellStart"/>
      <w:r>
        <w:rPr>
          <w:rFonts w:ascii="Times New Roman" w:hAnsi="Times New Roman"/>
          <w:sz w:val="24"/>
          <w:szCs w:val="24"/>
        </w:rPr>
        <w:t>celowej-podręczniki</w:t>
      </w:r>
      <w:proofErr w:type="spellEnd"/>
      <w:r>
        <w:rPr>
          <w:rFonts w:ascii="Times New Roman" w:hAnsi="Times New Roman"/>
          <w:sz w:val="24"/>
          <w:szCs w:val="24"/>
        </w:rPr>
        <w:t>…………szt.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Wykaz braków bezwzględnych…….. szt. – załącznik nr…..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Wnioski Komisji </w:t>
      </w:r>
      <w:proofErr w:type="spellStart"/>
      <w:r w:rsidRPr="004F097C">
        <w:rPr>
          <w:rFonts w:ascii="Times New Roman" w:hAnsi="Times New Roman"/>
          <w:sz w:val="24"/>
          <w:szCs w:val="24"/>
        </w:rPr>
        <w:t>Skontrowej</w:t>
      </w:r>
      <w:proofErr w:type="spellEnd"/>
      <w:r w:rsidRPr="004F097C">
        <w:rPr>
          <w:rFonts w:ascii="Times New Roman" w:hAnsi="Times New Roman"/>
          <w:sz w:val="24"/>
          <w:szCs w:val="24"/>
        </w:rPr>
        <w:t>:</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4F109D33"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w:t>
      </w:r>
      <w:r w:rsidR="00BE6CE2">
        <w:rPr>
          <w:rFonts w:ascii="Times New Roman" w:hAnsi="Times New Roman"/>
          <w:b/>
          <w:bCs/>
          <w:color w:val="FF0000"/>
          <w:sz w:val="28"/>
          <w:szCs w:val="28"/>
        </w:rPr>
        <w:t>Runowie</w:t>
      </w:r>
      <w:r>
        <w:rPr>
          <w:rFonts w:ascii="Times New Roman" w:hAnsi="Times New Roman"/>
          <w:b/>
          <w:bCs/>
          <w:color w:val="FF0000"/>
          <w:sz w:val="28"/>
          <w:szCs w:val="28"/>
        </w:rPr>
        <w:t xml:space="preserv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0" w:name="bookmark189"/>
      <w:bookmarkStart w:id="1"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0"/>
      <w:bookmarkEnd w:id="1"/>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 prawidłowy uważa się dowód stwierdzający fakt dokonania operacji gospodarczej zgodnie z jej rzeczywistym przebiegiem, sprawdzony pod względem merytorycznym,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 xml:space="preserve">Kontrola dowodów pod względem </w:t>
      </w:r>
      <w:proofErr w:type="spellStart"/>
      <w:r w:rsidRPr="00DD12AE">
        <w:rPr>
          <w:rFonts w:ascii="Times New Roman" w:hAnsi="Times New Roman"/>
          <w:b/>
          <w:sz w:val="24"/>
          <w:szCs w:val="24"/>
        </w:rPr>
        <w:t>formalno</w:t>
      </w:r>
      <w:proofErr w:type="spellEnd"/>
      <w:r w:rsidRPr="00DD12AE">
        <w:rPr>
          <w:rFonts w:ascii="Times New Roman" w:hAnsi="Times New Roman"/>
          <w:b/>
          <w:sz w:val="24"/>
          <w:szCs w:val="24"/>
        </w:rPr>
        <w:t xml:space="preserve">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2" w:name="bookmark194"/>
      <w:bookmarkStart w:id="3" w:name="bookmark195"/>
      <w:r w:rsidRPr="0033797F">
        <w:rPr>
          <w:rStyle w:val="Nagwek12"/>
          <w:b/>
          <w:sz w:val="24"/>
          <w:szCs w:val="24"/>
        </w:rPr>
        <w:t>Wydatki</w:t>
      </w:r>
      <w:bookmarkEnd w:id="2"/>
      <w:bookmarkEnd w:id="3"/>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w:t>
      </w:r>
      <w:r w:rsidRPr="00DD12AE">
        <w:rPr>
          <w:rFonts w:ascii="Times New Roman" w:hAnsi="Times New Roman"/>
          <w:sz w:val="24"/>
          <w:szCs w:val="24"/>
        </w:rPr>
        <w:lastRenderedPageBreak/>
        <w:t>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w:t>
      </w:r>
      <w:r w:rsidRPr="00DD12AE">
        <w:rPr>
          <w:rFonts w:ascii="Times New Roman" w:hAnsi="Times New Roman"/>
          <w:sz w:val="24"/>
          <w:szCs w:val="24"/>
        </w:rPr>
        <w:lastRenderedPageBreak/>
        <w:t xml:space="preserve">to obowiązuje zasada dołączania umowy do ostatniej wystawionej faktury, Faktury z datą wystawienia z poprzedniego miesiąca, a otrzymane w miesiącu następnym winny być 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lastRenderedPageBreak/>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t>
      </w:r>
      <w:r w:rsidRPr="00DD12AE">
        <w:rPr>
          <w:rFonts w:ascii="Times New Roman" w:hAnsi="Times New Roman"/>
          <w:sz w:val="24"/>
          <w:szCs w:val="24"/>
        </w:rPr>
        <w:lastRenderedPageBreak/>
        <w:t>wynagrodzenia pracownika pobierającego zaliczkę. Udzielanie zaliczki na poczet 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4" w:name="bookmark196"/>
      <w:bookmarkStart w:id="5" w:name="bookmark197"/>
      <w:r w:rsidRPr="0033797F">
        <w:rPr>
          <w:rFonts w:ascii="Times New Roman" w:hAnsi="Times New Roman"/>
          <w:b/>
          <w:sz w:val="24"/>
          <w:szCs w:val="24"/>
        </w:rPr>
        <w:t>Środki rzeczowe</w:t>
      </w:r>
      <w:bookmarkEnd w:id="4"/>
      <w:bookmarkEnd w:id="5"/>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lastRenderedPageBreak/>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drukarka, skaner, </w:t>
      </w:r>
      <w:proofErr w:type="spellStart"/>
      <w:r w:rsidRPr="00DD12AE">
        <w:rPr>
          <w:rFonts w:ascii="Times New Roman" w:hAnsi="Times New Roman"/>
          <w:sz w:val="24"/>
          <w:szCs w:val="24"/>
        </w:rPr>
        <w:t>switch</w:t>
      </w:r>
      <w:proofErr w:type="spellEnd"/>
      <w:r w:rsidRPr="00DD12AE">
        <w:rPr>
          <w:rFonts w:ascii="Times New Roman" w:hAnsi="Times New Roman"/>
          <w:sz w:val="24"/>
          <w:szCs w:val="24"/>
        </w:rPr>
        <w:t>,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lastRenderedPageBreak/>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44220701" w14:textId="4ED2A1DC" w:rsidR="00A62FF1" w:rsidRDefault="00A62FF1" w:rsidP="00DD12AE">
      <w:pPr>
        <w:autoSpaceDE w:val="0"/>
        <w:autoSpaceDN w:val="0"/>
        <w:adjustRightInd w:val="0"/>
        <w:jc w:val="both"/>
        <w:rPr>
          <w:rFonts w:ascii="TimesNewRomanPSMT" w:hAnsi="TimesNewRomanPSMT" w:cs="TimesNewRomanPSMT"/>
          <w:b/>
          <w:sz w:val="28"/>
          <w:szCs w:val="28"/>
        </w:rPr>
      </w:pPr>
      <w:r>
        <w:rPr>
          <w:rFonts w:ascii="TimesNewRomanPSMT" w:hAnsi="TimesNewRomanPSMT" w:cs="TimesNewRomanPSMT"/>
          <w:b/>
          <w:sz w:val="28"/>
          <w:szCs w:val="28"/>
        </w:rPr>
        <w:lastRenderedPageBreak/>
        <w:t>Z Zarządzeniem Nr 243/2020 zapoznałam/</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się i przyjęłam/ </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do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275"/>
        <w:gridCol w:w="4014"/>
        <w:gridCol w:w="2300"/>
      </w:tblGrid>
      <w:tr w:rsidR="00DD12AE" w:rsidRPr="00ED78A0" w14:paraId="51AD60BA" w14:textId="77777777" w:rsidTr="002A6823">
        <w:tc>
          <w:tcPr>
            <w:tcW w:w="699" w:type="dxa"/>
            <w:shd w:val="clear" w:color="auto" w:fill="auto"/>
          </w:tcPr>
          <w:p w14:paraId="0221FB74" w14:textId="7FCEAD62" w:rsidR="00DD12AE" w:rsidRPr="002A6823" w:rsidRDefault="002A6823" w:rsidP="0043219D">
            <w:pPr>
              <w:keepNext/>
              <w:keepLines/>
              <w:ind w:right="70"/>
              <w:rPr>
                <w:rStyle w:val="Nagwek12"/>
                <w:b/>
                <w:bCs/>
              </w:rPr>
            </w:pPr>
            <w:proofErr w:type="spellStart"/>
            <w:r w:rsidRPr="002A6823">
              <w:rPr>
                <w:rFonts w:ascii="TimesNewRomanPSMT" w:hAnsi="TimesNewRomanPSMT" w:cs="TimesNewRomanPSMT"/>
                <w:b/>
                <w:bCs/>
                <w:sz w:val="28"/>
                <w:szCs w:val="28"/>
              </w:rPr>
              <w:t>L.p</w:t>
            </w:r>
            <w:proofErr w:type="spellEnd"/>
          </w:p>
        </w:tc>
        <w:tc>
          <w:tcPr>
            <w:tcW w:w="2275" w:type="dxa"/>
            <w:shd w:val="clear" w:color="auto" w:fill="auto"/>
          </w:tcPr>
          <w:p w14:paraId="6CB84943" w14:textId="77777777" w:rsidR="00DD12AE" w:rsidRPr="00ED78A0" w:rsidRDefault="00DD12AE" w:rsidP="0043219D">
            <w:pPr>
              <w:keepNext/>
              <w:keepLines/>
              <w:ind w:right="70"/>
              <w:rPr>
                <w:rStyle w:val="Nagwek12"/>
                <w:b/>
              </w:rPr>
            </w:pPr>
            <w:r w:rsidRPr="00ED78A0">
              <w:rPr>
                <w:rStyle w:val="Nagwek12"/>
                <w:b/>
              </w:rPr>
              <w:t>Stanowisko</w:t>
            </w:r>
          </w:p>
        </w:tc>
        <w:tc>
          <w:tcPr>
            <w:tcW w:w="4014" w:type="dxa"/>
            <w:shd w:val="clear" w:color="auto" w:fill="auto"/>
          </w:tcPr>
          <w:p w14:paraId="74DF796C" w14:textId="77777777" w:rsidR="00DD12AE" w:rsidRPr="00ED78A0" w:rsidRDefault="00DD12AE" w:rsidP="0043219D">
            <w:pPr>
              <w:keepNext/>
              <w:keepLines/>
              <w:ind w:right="70"/>
              <w:jc w:val="center"/>
              <w:rPr>
                <w:rStyle w:val="Nagwek12"/>
                <w:b/>
              </w:rPr>
            </w:pPr>
            <w:r w:rsidRPr="00ED78A0">
              <w:rPr>
                <w:rStyle w:val="Nagwek12"/>
                <w:b/>
              </w:rPr>
              <w:t>Imię i nazwisko</w:t>
            </w:r>
          </w:p>
        </w:tc>
        <w:tc>
          <w:tcPr>
            <w:tcW w:w="2300" w:type="dxa"/>
            <w:shd w:val="clear" w:color="auto" w:fill="auto"/>
          </w:tcPr>
          <w:p w14:paraId="3C422C61" w14:textId="77777777" w:rsidR="00DD12AE" w:rsidRPr="00ED78A0" w:rsidRDefault="00DD12AE" w:rsidP="0043219D">
            <w:pPr>
              <w:keepNext/>
              <w:keepLines/>
              <w:ind w:right="70"/>
              <w:rPr>
                <w:rStyle w:val="Nagwek12"/>
                <w:b/>
              </w:rPr>
            </w:pPr>
            <w:r w:rsidRPr="00ED78A0">
              <w:rPr>
                <w:rStyle w:val="Nagwek12"/>
                <w:b/>
              </w:rPr>
              <w:t>Data i podpis</w:t>
            </w:r>
          </w:p>
        </w:tc>
      </w:tr>
      <w:tr w:rsidR="00DD12AE" w14:paraId="39116A8A" w14:textId="77777777" w:rsidTr="002A6823">
        <w:tc>
          <w:tcPr>
            <w:tcW w:w="699" w:type="dxa"/>
            <w:shd w:val="clear" w:color="auto" w:fill="auto"/>
          </w:tcPr>
          <w:p w14:paraId="03649119" w14:textId="77777777" w:rsidR="00DD12AE" w:rsidRDefault="00DD12AE" w:rsidP="0043219D">
            <w:pPr>
              <w:keepNext/>
              <w:keepLines/>
              <w:ind w:right="70"/>
              <w:rPr>
                <w:rStyle w:val="Nagwek12"/>
              </w:rPr>
            </w:pPr>
            <w:r>
              <w:rPr>
                <w:rStyle w:val="Nagwek12"/>
              </w:rPr>
              <w:t>1</w:t>
            </w:r>
          </w:p>
        </w:tc>
        <w:tc>
          <w:tcPr>
            <w:tcW w:w="2275" w:type="dxa"/>
            <w:shd w:val="clear" w:color="auto" w:fill="auto"/>
          </w:tcPr>
          <w:p w14:paraId="441F112C" w14:textId="77777777" w:rsidR="00DD12AE" w:rsidRDefault="00DD12AE" w:rsidP="0043219D">
            <w:pPr>
              <w:keepNext/>
              <w:keepLines/>
              <w:ind w:right="70"/>
              <w:rPr>
                <w:rStyle w:val="Nagwek12"/>
              </w:rPr>
            </w:pPr>
          </w:p>
        </w:tc>
        <w:tc>
          <w:tcPr>
            <w:tcW w:w="4014" w:type="dxa"/>
            <w:shd w:val="clear" w:color="auto" w:fill="auto"/>
          </w:tcPr>
          <w:p w14:paraId="76E29B73" w14:textId="77777777" w:rsidR="00DD12AE" w:rsidRDefault="00DD12AE" w:rsidP="0043219D">
            <w:pPr>
              <w:keepNext/>
              <w:keepLines/>
              <w:ind w:right="70"/>
              <w:jc w:val="center"/>
              <w:rPr>
                <w:rStyle w:val="Nagwek12"/>
              </w:rPr>
            </w:pPr>
          </w:p>
        </w:tc>
        <w:tc>
          <w:tcPr>
            <w:tcW w:w="2300" w:type="dxa"/>
            <w:shd w:val="clear" w:color="auto" w:fill="auto"/>
          </w:tcPr>
          <w:p w14:paraId="6E727C24" w14:textId="77777777" w:rsidR="00DD12AE" w:rsidRDefault="00DD12AE" w:rsidP="0043219D">
            <w:pPr>
              <w:keepNext/>
              <w:keepLines/>
              <w:ind w:right="70"/>
              <w:rPr>
                <w:rStyle w:val="Nagwek12"/>
              </w:rPr>
            </w:pPr>
          </w:p>
        </w:tc>
      </w:tr>
      <w:tr w:rsidR="00DD12AE" w14:paraId="5B500673" w14:textId="77777777" w:rsidTr="002A6823">
        <w:tc>
          <w:tcPr>
            <w:tcW w:w="699" w:type="dxa"/>
            <w:shd w:val="clear" w:color="auto" w:fill="auto"/>
          </w:tcPr>
          <w:p w14:paraId="6C30F48A" w14:textId="77777777" w:rsidR="00DD12AE" w:rsidRDefault="00DD12AE" w:rsidP="0043219D">
            <w:pPr>
              <w:keepNext/>
              <w:keepLines/>
              <w:ind w:right="70"/>
              <w:rPr>
                <w:rStyle w:val="Nagwek12"/>
              </w:rPr>
            </w:pPr>
            <w:r>
              <w:rPr>
                <w:rStyle w:val="Nagwek12"/>
              </w:rPr>
              <w:t>2</w:t>
            </w:r>
          </w:p>
        </w:tc>
        <w:tc>
          <w:tcPr>
            <w:tcW w:w="2275" w:type="dxa"/>
            <w:shd w:val="clear" w:color="auto" w:fill="auto"/>
          </w:tcPr>
          <w:p w14:paraId="2D224C1E" w14:textId="77777777" w:rsidR="00DD12AE" w:rsidRDefault="00DD12AE" w:rsidP="0043219D">
            <w:pPr>
              <w:keepNext/>
              <w:keepLines/>
              <w:ind w:right="70"/>
              <w:rPr>
                <w:rStyle w:val="Nagwek12"/>
              </w:rPr>
            </w:pPr>
          </w:p>
        </w:tc>
        <w:tc>
          <w:tcPr>
            <w:tcW w:w="4014" w:type="dxa"/>
            <w:shd w:val="clear" w:color="auto" w:fill="auto"/>
          </w:tcPr>
          <w:p w14:paraId="17CEE9A7" w14:textId="77777777" w:rsidR="00DD12AE" w:rsidRDefault="00DD12AE" w:rsidP="0043219D">
            <w:pPr>
              <w:keepNext/>
              <w:keepLines/>
              <w:ind w:right="70"/>
              <w:rPr>
                <w:rStyle w:val="Nagwek12"/>
              </w:rPr>
            </w:pPr>
          </w:p>
        </w:tc>
        <w:tc>
          <w:tcPr>
            <w:tcW w:w="2300" w:type="dxa"/>
            <w:shd w:val="clear" w:color="auto" w:fill="auto"/>
          </w:tcPr>
          <w:p w14:paraId="77E65B78" w14:textId="77777777" w:rsidR="00DD12AE" w:rsidRDefault="00DD12AE" w:rsidP="0043219D">
            <w:pPr>
              <w:keepNext/>
              <w:keepLines/>
              <w:ind w:right="70"/>
              <w:rPr>
                <w:rStyle w:val="Nagwek12"/>
              </w:rPr>
            </w:pPr>
          </w:p>
        </w:tc>
      </w:tr>
      <w:tr w:rsidR="00DD12AE" w14:paraId="708172A8" w14:textId="77777777" w:rsidTr="002A6823">
        <w:tc>
          <w:tcPr>
            <w:tcW w:w="699" w:type="dxa"/>
            <w:shd w:val="clear" w:color="auto" w:fill="auto"/>
          </w:tcPr>
          <w:p w14:paraId="28144D5C" w14:textId="77777777" w:rsidR="00DD12AE" w:rsidRDefault="00DD12AE" w:rsidP="0043219D">
            <w:pPr>
              <w:keepNext/>
              <w:keepLines/>
              <w:ind w:right="70"/>
              <w:rPr>
                <w:rStyle w:val="Nagwek12"/>
              </w:rPr>
            </w:pPr>
            <w:r>
              <w:rPr>
                <w:rStyle w:val="Nagwek12"/>
              </w:rPr>
              <w:t>3</w:t>
            </w:r>
          </w:p>
        </w:tc>
        <w:tc>
          <w:tcPr>
            <w:tcW w:w="2275" w:type="dxa"/>
            <w:shd w:val="clear" w:color="auto" w:fill="auto"/>
          </w:tcPr>
          <w:p w14:paraId="2DE88542" w14:textId="77777777" w:rsidR="00DD12AE" w:rsidRDefault="00DD12AE" w:rsidP="0043219D">
            <w:pPr>
              <w:keepNext/>
              <w:keepLines/>
              <w:ind w:right="70"/>
              <w:rPr>
                <w:rStyle w:val="Nagwek12"/>
              </w:rPr>
            </w:pPr>
          </w:p>
        </w:tc>
        <w:tc>
          <w:tcPr>
            <w:tcW w:w="4014" w:type="dxa"/>
            <w:shd w:val="clear" w:color="auto" w:fill="auto"/>
          </w:tcPr>
          <w:p w14:paraId="4C4D0FB7" w14:textId="77777777" w:rsidR="00DD12AE" w:rsidRDefault="00DD12AE" w:rsidP="0043219D">
            <w:pPr>
              <w:keepNext/>
              <w:keepLines/>
              <w:ind w:right="70"/>
              <w:rPr>
                <w:rStyle w:val="Nagwek12"/>
              </w:rPr>
            </w:pPr>
          </w:p>
        </w:tc>
        <w:tc>
          <w:tcPr>
            <w:tcW w:w="2300" w:type="dxa"/>
            <w:shd w:val="clear" w:color="auto" w:fill="auto"/>
          </w:tcPr>
          <w:p w14:paraId="4360B80C" w14:textId="77777777" w:rsidR="00DD12AE" w:rsidRDefault="00DD12AE" w:rsidP="0043219D">
            <w:pPr>
              <w:keepNext/>
              <w:keepLines/>
              <w:ind w:right="70"/>
              <w:rPr>
                <w:rStyle w:val="Nagwek12"/>
              </w:rPr>
            </w:pPr>
          </w:p>
        </w:tc>
      </w:tr>
      <w:tr w:rsidR="00DD12AE" w14:paraId="4A10FEA1" w14:textId="77777777" w:rsidTr="002A6823">
        <w:tc>
          <w:tcPr>
            <w:tcW w:w="699" w:type="dxa"/>
            <w:shd w:val="clear" w:color="auto" w:fill="auto"/>
          </w:tcPr>
          <w:p w14:paraId="3118901E" w14:textId="77777777" w:rsidR="00DD12AE" w:rsidRDefault="00DD12AE" w:rsidP="0043219D">
            <w:pPr>
              <w:keepNext/>
              <w:keepLines/>
              <w:ind w:right="70"/>
              <w:rPr>
                <w:rStyle w:val="Nagwek12"/>
              </w:rPr>
            </w:pPr>
            <w:r>
              <w:rPr>
                <w:rStyle w:val="Nagwek12"/>
              </w:rPr>
              <w:t>4</w:t>
            </w:r>
          </w:p>
        </w:tc>
        <w:tc>
          <w:tcPr>
            <w:tcW w:w="2275" w:type="dxa"/>
            <w:shd w:val="clear" w:color="auto" w:fill="auto"/>
          </w:tcPr>
          <w:p w14:paraId="165D96C2" w14:textId="77777777" w:rsidR="00DD12AE" w:rsidRDefault="00DD12AE" w:rsidP="0043219D">
            <w:pPr>
              <w:keepNext/>
              <w:keepLines/>
              <w:ind w:right="70"/>
              <w:rPr>
                <w:rStyle w:val="Nagwek12"/>
              </w:rPr>
            </w:pPr>
          </w:p>
        </w:tc>
        <w:tc>
          <w:tcPr>
            <w:tcW w:w="4014" w:type="dxa"/>
            <w:shd w:val="clear" w:color="auto" w:fill="auto"/>
          </w:tcPr>
          <w:p w14:paraId="1F6D4B5F" w14:textId="77777777" w:rsidR="00DD12AE" w:rsidRDefault="00DD12AE" w:rsidP="0043219D">
            <w:pPr>
              <w:keepNext/>
              <w:keepLines/>
              <w:ind w:right="70"/>
              <w:rPr>
                <w:rStyle w:val="Nagwek12"/>
              </w:rPr>
            </w:pPr>
          </w:p>
        </w:tc>
        <w:tc>
          <w:tcPr>
            <w:tcW w:w="2300" w:type="dxa"/>
            <w:shd w:val="clear" w:color="auto" w:fill="auto"/>
          </w:tcPr>
          <w:p w14:paraId="3EF14C82" w14:textId="77777777" w:rsidR="00DD12AE" w:rsidRDefault="00DD12AE" w:rsidP="0043219D">
            <w:pPr>
              <w:keepNext/>
              <w:keepLines/>
              <w:ind w:right="70"/>
              <w:rPr>
                <w:rStyle w:val="Nagwek12"/>
              </w:rPr>
            </w:pPr>
          </w:p>
        </w:tc>
      </w:tr>
      <w:tr w:rsidR="00DD12AE" w14:paraId="3AEEEBCF" w14:textId="77777777" w:rsidTr="002A6823">
        <w:tc>
          <w:tcPr>
            <w:tcW w:w="699" w:type="dxa"/>
            <w:shd w:val="clear" w:color="auto" w:fill="auto"/>
          </w:tcPr>
          <w:p w14:paraId="09053371" w14:textId="77777777" w:rsidR="00DD12AE" w:rsidRDefault="00DD12AE" w:rsidP="0043219D">
            <w:pPr>
              <w:keepNext/>
              <w:keepLines/>
              <w:ind w:right="70"/>
              <w:rPr>
                <w:rStyle w:val="Nagwek12"/>
              </w:rPr>
            </w:pPr>
            <w:r>
              <w:rPr>
                <w:rStyle w:val="Nagwek12"/>
              </w:rPr>
              <w:t>5</w:t>
            </w:r>
          </w:p>
        </w:tc>
        <w:tc>
          <w:tcPr>
            <w:tcW w:w="2275" w:type="dxa"/>
            <w:shd w:val="clear" w:color="auto" w:fill="auto"/>
          </w:tcPr>
          <w:p w14:paraId="27933E6F" w14:textId="77777777" w:rsidR="00DD12AE" w:rsidRDefault="00DD12AE" w:rsidP="0043219D">
            <w:pPr>
              <w:keepNext/>
              <w:keepLines/>
              <w:ind w:right="70"/>
              <w:rPr>
                <w:rStyle w:val="Nagwek12"/>
              </w:rPr>
            </w:pPr>
          </w:p>
        </w:tc>
        <w:tc>
          <w:tcPr>
            <w:tcW w:w="4014" w:type="dxa"/>
            <w:shd w:val="clear" w:color="auto" w:fill="auto"/>
          </w:tcPr>
          <w:p w14:paraId="56CEEDA2" w14:textId="77777777" w:rsidR="00DD12AE" w:rsidRDefault="00DD12AE" w:rsidP="0043219D">
            <w:pPr>
              <w:keepNext/>
              <w:keepLines/>
              <w:ind w:right="70"/>
              <w:rPr>
                <w:rStyle w:val="Nagwek12"/>
              </w:rPr>
            </w:pPr>
          </w:p>
        </w:tc>
        <w:tc>
          <w:tcPr>
            <w:tcW w:w="2300" w:type="dxa"/>
            <w:shd w:val="clear" w:color="auto" w:fill="auto"/>
          </w:tcPr>
          <w:p w14:paraId="5B7F3A5D" w14:textId="77777777" w:rsidR="00DD12AE" w:rsidRDefault="00DD12AE" w:rsidP="0043219D">
            <w:pPr>
              <w:keepNext/>
              <w:keepLines/>
              <w:ind w:right="70"/>
              <w:rPr>
                <w:rStyle w:val="Nagwek12"/>
              </w:rPr>
            </w:pPr>
          </w:p>
        </w:tc>
      </w:tr>
      <w:tr w:rsidR="00DD12AE" w14:paraId="411885AF" w14:textId="77777777" w:rsidTr="002A6823">
        <w:tc>
          <w:tcPr>
            <w:tcW w:w="699" w:type="dxa"/>
            <w:shd w:val="clear" w:color="auto" w:fill="auto"/>
          </w:tcPr>
          <w:p w14:paraId="7AD93EDC" w14:textId="77777777" w:rsidR="00DD12AE" w:rsidRDefault="00DD12AE" w:rsidP="0043219D">
            <w:pPr>
              <w:keepNext/>
              <w:keepLines/>
              <w:ind w:right="70"/>
              <w:rPr>
                <w:rStyle w:val="Nagwek12"/>
              </w:rPr>
            </w:pPr>
            <w:r>
              <w:rPr>
                <w:rStyle w:val="Nagwek12"/>
              </w:rPr>
              <w:t>6</w:t>
            </w:r>
          </w:p>
        </w:tc>
        <w:tc>
          <w:tcPr>
            <w:tcW w:w="2275" w:type="dxa"/>
            <w:shd w:val="clear" w:color="auto" w:fill="auto"/>
          </w:tcPr>
          <w:p w14:paraId="7B4D75E1" w14:textId="77777777" w:rsidR="00DD12AE" w:rsidRDefault="00DD12AE" w:rsidP="0043219D">
            <w:pPr>
              <w:keepNext/>
              <w:keepLines/>
              <w:ind w:right="70"/>
              <w:rPr>
                <w:rStyle w:val="Nagwek12"/>
              </w:rPr>
            </w:pPr>
          </w:p>
        </w:tc>
        <w:tc>
          <w:tcPr>
            <w:tcW w:w="4014" w:type="dxa"/>
            <w:shd w:val="clear" w:color="auto" w:fill="auto"/>
          </w:tcPr>
          <w:p w14:paraId="65B03198" w14:textId="77777777" w:rsidR="00DD12AE" w:rsidRDefault="00DD12AE" w:rsidP="0043219D">
            <w:pPr>
              <w:keepNext/>
              <w:keepLines/>
              <w:ind w:right="70"/>
              <w:rPr>
                <w:rStyle w:val="Nagwek12"/>
              </w:rPr>
            </w:pPr>
          </w:p>
        </w:tc>
        <w:tc>
          <w:tcPr>
            <w:tcW w:w="2300" w:type="dxa"/>
            <w:shd w:val="clear" w:color="auto" w:fill="auto"/>
          </w:tcPr>
          <w:p w14:paraId="336B93F9" w14:textId="77777777" w:rsidR="00DD12AE" w:rsidRDefault="00DD12AE" w:rsidP="0043219D">
            <w:pPr>
              <w:keepNext/>
              <w:keepLines/>
              <w:ind w:right="70"/>
              <w:rPr>
                <w:rStyle w:val="Nagwek12"/>
              </w:rPr>
            </w:pPr>
          </w:p>
        </w:tc>
      </w:tr>
      <w:tr w:rsidR="00DD12AE" w14:paraId="638BC5DD" w14:textId="77777777" w:rsidTr="002A6823">
        <w:tc>
          <w:tcPr>
            <w:tcW w:w="699" w:type="dxa"/>
            <w:shd w:val="clear" w:color="auto" w:fill="auto"/>
          </w:tcPr>
          <w:p w14:paraId="64CD5653" w14:textId="77777777" w:rsidR="00DD12AE" w:rsidRDefault="00DD12AE" w:rsidP="0043219D">
            <w:pPr>
              <w:keepNext/>
              <w:keepLines/>
              <w:ind w:right="70"/>
              <w:rPr>
                <w:rStyle w:val="Nagwek12"/>
              </w:rPr>
            </w:pPr>
            <w:r>
              <w:rPr>
                <w:rStyle w:val="Nagwek12"/>
              </w:rPr>
              <w:t>7</w:t>
            </w:r>
          </w:p>
        </w:tc>
        <w:tc>
          <w:tcPr>
            <w:tcW w:w="2275" w:type="dxa"/>
            <w:shd w:val="clear" w:color="auto" w:fill="auto"/>
          </w:tcPr>
          <w:p w14:paraId="3475A07E" w14:textId="77777777" w:rsidR="00DD12AE" w:rsidRDefault="00DD12AE" w:rsidP="0043219D">
            <w:pPr>
              <w:keepNext/>
              <w:keepLines/>
              <w:ind w:right="70"/>
              <w:rPr>
                <w:rStyle w:val="Nagwek12"/>
              </w:rPr>
            </w:pPr>
          </w:p>
        </w:tc>
        <w:tc>
          <w:tcPr>
            <w:tcW w:w="4014" w:type="dxa"/>
            <w:shd w:val="clear" w:color="auto" w:fill="auto"/>
          </w:tcPr>
          <w:p w14:paraId="1F9AE2A8" w14:textId="77777777" w:rsidR="00DD12AE" w:rsidRDefault="00DD12AE" w:rsidP="0043219D">
            <w:pPr>
              <w:keepNext/>
              <w:keepLines/>
              <w:ind w:right="70"/>
              <w:rPr>
                <w:rStyle w:val="Nagwek12"/>
              </w:rPr>
            </w:pPr>
          </w:p>
        </w:tc>
        <w:tc>
          <w:tcPr>
            <w:tcW w:w="2300" w:type="dxa"/>
            <w:shd w:val="clear" w:color="auto" w:fill="auto"/>
          </w:tcPr>
          <w:p w14:paraId="13F61B8E" w14:textId="77777777" w:rsidR="00DD12AE" w:rsidRDefault="00DD12AE" w:rsidP="0043219D">
            <w:pPr>
              <w:keepNext/>
              <w:keepLines/>
              <w:ind w:right="70"/>
              <w:rPr>
                <w:rStyle w:val="Nagwek12"/>
              </w:rPr>
            </w:pPr>
          </w:p>
        </w:tc>
      </w:tr>
      <w:tr w:rsidR="00DD12AE" w14:paraId="3EAB230F" w14:textId="77777777" w:rsidTr="002A6823">
        <w:tc>
          <w:tcPr>
            <w:tcW w:w="699" w:type="dxa"/>
            <w:shd w:val="clear" w:color="auto" w:fill="auto"/>
          </w:tcPr>
          <w:p w14:paraId="0432A0BB" w14:textId="77777777" w:rsidR="00DD12AE" w:rsidRDefault="00DD12AE" w:rsidP="0043219D">
            <w:pPr>
              <w:keepNext/>
              <w:keepLines/>
              <w:ind w:right="70"/>
              <w:rPr>
                <w:rStyle w:val="Nagwek12"/>
              </w:rPr>
            </w:pPr>
            <w:r>
              <w:rPr>
                <w:rStyle w:val="Nagwek12"/>
              </w:rPr>
              <w:t>8</w:t>
            </w:r>
          </w:p>
        </w:tc>
        <w:tc>
          <w:tcPr>
            <w:tcW w:w="2275" w:type="dxa"/>
            <w:shd w:val="clear" w:color="auto" w:fill="auto"/>
          </w:tcPr>
          <w:p w14:paraId="254CD990" w14:textId="77777777" w:rsidR="00DD12AE" w:rsidRDefault="00DD12AE" w:rsidP="0043219D">
            <w:pPr>
              <w:keepNext/>
              <w:keepLines/>
              <w:ind w:right="70"/>
              <w:rPr>
                <w:rStyle w:val="Nagwek12"/>
              </w:rPr>
            </w:pPr>
          </w:p>
        </w:tc>
        <w:tc>
          <w:tcPr>
            <w:tcW w:w="4014" w:type="dxa"/>
            <w:shd w:val="clear" w:color="auto" w:fill="auto"/>
          </w:tcPr>
          <w:p w14:paraId="10432290" w14:textId="77777777" w:rsidR="00DD12AE" w:rsidRDefault="00DD12AE" w:rsidP="0043219D">
            <w:pPr>
              <w:keepNext/>
              <w:keepLines/>
              <w:ind w:right="70"/>
              <w:rPr>
                <w:rStyle w:val="Nagwek12"/>
              </w:rPr>
            </w:pPr>
          </w:p>
        </w:tc>
        <w:tc>
          <w:tcPr>
            <w:tcW w:w="2300" w:type="dxa"/>
            <w:shd w:val="clear" w:color="auto" w:fill="auto"/>
          </w:tcPr>
          <w:p w14:paraId="7A919918" w14:textId="77777777" w:rsidR="00DD12AE" w:rsidRDefault="00DD12AE" w:rsidP="0043219D">
            <w:pPr>
              <w:keepNext/>
              <w:keepLines/>
              <w:ind w:right="70"/>
              <w:rPr>
                <w:rStyle w:val="Nagwek12"/>
              </w:rPr>
            </w:pPr>
          </w:p>
        </w:tc>
      </w:tr>
      <w:tr w:rsidR="00DD12AE" w14:paraId="454C91CB" w14:textId="77777777" w:rsidTr="002A6823">
        <w:tc>
          <w:tcPr>
            <w:tcW w:w="699" w:type="dxa"/>
            <w:shd w:val="clear" w:color="auto" w:fill="auto"/>
          </w:tcPr>
          <w:p w14:paraId="466CBB4F" w14:textId="77777777" w:rsidR="00DD12AE" w:rsidRDefault="00DD12AE" w:rsidP="0043219D">
            <w:pPr>
              <w:keepNext/>
              <w:keepLines/>
              <w:ind w:right="70"/>
              <w:rPr>
                <w:rStyle w:val="Nagwek12"/>
              </w:rPr>
            </w:pPr>
            <w:r>
              <w:rPr>
                <w:rStyle w:val="Nagwek12"/>
              </w:rPr>
              <w:t>9</w:t>
            </w:r>
          </w:p>
        </w:tc>
        <w:tc>
          <w:tcPr>
            <w:tcW w:w="2275" w:type="dxa"/>
            <w:shd w:val="clear" w:color="auto" w:fill="auto"/>
          </w:tcPr>
          <w:p w14:paraId="545A9CC4" w14:textId="77777777" w:rsidR="00DD12AE" w:rsidRDefault="00DD12AE" w:rsidP="0043219D">
            <w:pPr>
              <w:keepNext/>
              <w:keepLines/>
              <w:ind w:right="70"/>
              <w:rPr>
                <w:rStyle w:val="Nagwek12"/>
              </w:rPr>
            </w:pPr>
          </w:p>
        </w:tc>
        <w:tc>
          <w:tcPr>
            <w:tcW w:w="4014" w:type="dxa"/>
            <w:shd w:val="clear" w:color="auto" w:fill="auto"/>
          </w:tcPr>
          <w:p w14:paraId="333CE797" w14:textId="77777777" w:rsidR="00DD12AE" w:rsidRDefault="00DD12AE" w:rsidP="0043219D">
            <w:pPr>
              <w:keepNext/>
              <w:keepLines/>
              <w:ind w:right="70"/>
              <w:rPr>
                <w:rStyle w:val="Nagwek12"/>
              </w:rPr>
            </w:pPr>
          </w:p>
        </w:tc>
        <w:tc>
          <w:tcPr>
            <w:tcW w:w="2300" w:type="dxa"/>
            <w:shd w:val="clear" w:color="auto" w:fill="auto"/>
          </w:tcPr>
          <w:p w14:paraId="428D6445" w14:textId="77777777" w:rsidR="00DD12AE" w:rsidRDefault="00DD12AE" w:rsidP="0043219D">
            <w:pPr>
              <w:keepNext/>
              <w:keepLines/>
              <w:ind w:right="70"/>
              <w:rPr>
                <w:rStyle w:val="Nagwek12"/>
              </w:rPr>
            </w:pPr>
          </w:p>
        </w:tc>
      </w:tr>
      <w:tr w:rsidR="00DD12AE" w14:paraId="193253B2" w14:textId="77777777" w:rsidTr="002A6823">
        <w:tc>
          <w:tcPr>
            <w:tcW w:w="699" w:type="dxa"/>
            <w:shd w:val="clear" w:color="auto" w:fill="auto"/>
          </w:tcPr>
          <w:p w14:paraId="2581F3B6" w14:textId="77777777" w:rsidR="00DD12AE" w:rsidRDefault="00DD12AE" w:rsidP="0043219D">
            <w:pPr>
              <w:keepNext/>
              <w:keepLines/>
              <w:ind w:right="70"/>
              <w:rPr>
                <w:rStyle w:val="Nagwek12"/>
              </w:rPr>
            </w:pPr>
            <w:r>
              <w:rPr>
                <w:rStyle w:val="Nagwek12"/>
              </w:rPr>
              <w:t>10</w:t>
            </w:r>
          </w:p>
        </w:tc>
        <w:tc>
          <w:tcPr>
            <w:tcW w:w="2275" w:type="dxa"/>
            <w:shd w:val="clear" w:color="auto" w:fill="auto"/>
          </w:tcPr>
          <w:p w14:paraId="056F543A" w14:textId="77777777" w:rsidR="00DD12AE" w:rsidRDefault="00DD12AE" w:rsidP="0043219D">
            <w:pPr>
              <w:keepNext/>
              <w:keepLines/>
              <w:ind w:right="70"/>
              <w:rPr>
                <w:rStyle w:val="Nagwek12"/>
              </w:rPr>
            </w:pPr>
          </w:p>
        </w:tc>
        <w:tc>
          <w:tcPr>
            <w:tcW w:w="4014" w:type="dxa"/>
            <w:shd w:val="clear" w:color="auto" w:fill="auto"/>
          </w:tcPr>
          <w:p w14:paraId="1AFEF703" w14:textId="77777777" w:rsidR="00DD12AE" w:rsidRDefault="00DD12AE" w:rsidP="0043219D">
            <w:pPr>
              <w:keepNext/>
              <w:keepLines/>
              <w:ind w:right="70"/>
              <w:rPr>
                <w:rStyle w:val="Nagwek12"/>
              </w:rPr>
            </w:pPr>
          </w:p>
        </w:tc>
        <w:tc>
          <w:tcPr>
            <w:tcW w:w="2300" w:type="dxa"/>
            <w:shd w:val="clear" w:color="auto" w:fill="auto"/>
          </w:tcPr>
          <w:p w14:paraId="4256DB92" w14:textId="77777777" w:rsidR="00DD12AE" w:rsidRDefault="00DD12AE" w:rsidP="0043219D">
            <w:pPr>
              <w:keepNext/>
              <w:keepLines/>
              <w:ind w:right="70"/>
              <w:rPr>
                <w:rStyle w:val="Nagwek12"/>
              </w:rPr>
            </w:pPr>
          </w:p>
        </w:tc>
      </w:tr>
      <w:tr w:rsidR="00DD12AE" w14:paraId="036DD30E" w14:textId="77777777" w:rsidTr="002A6823">
        <w:tc>
          <w:tcPr>
            <w:tcW w:w="699" w:type="dxa"/>
            <w:shd w:val="clear" w:color="auto" w:fill="auto"/>
          </w:tcPr>
          <w:p w14:paraId="3AC19D78" w14:textId="77777777" w:rsidR="00DD12AE" w:rsidRDefault="00DD12AE" w:rsidP="0043219D">
            <w:pPr>
              <w:keepNext/>
              <w:keepLines/>
              <w:ind w:right="70"/>
              <w:rPr>
                <w:rStyle w:val="Nagwek12"/>
              </w:rPr>
            </w:pPr>
            <w:r>
              <w:rPr>
                <w:rStyle w:val="Nagwek12"/>
              </w:rPr>
              <w:t>11</w:t>
            </w:r>
          </w:p>
        </w:tc>
        <w:tc>
          <w:tcPr>
            <w:tcW w:w="2275" w:type="dxa"/>
            <w:shd w:val="clear" w:color="auto" w:fill="auto"/>
          </w:tcPr>
          <w:p w14:paraId="30C2DB36" w14:textId="77777777" w:rsidR="00DD12AE" w:rsidRDefault="00DD12AE" w:rsidP="0043219D">
            <w:pPr>
              <w:keepNext/>
              <w:keepLines/>
              <w:ind w:right="70"/>
              <w:rPr>
                <w:rStyle w:val="Nagwek12"/>
              </w:rPr>
            </w:pPr>
          </w:p>
        </w:tc>
        <w:tc>
          <w:tcPr>
            <w:tcW w:w="4014" w:type="dxa"/>
            <w:shd w:val="clear" w:color="auto" w:fill="auto"/>
          </w:tcPr>
          <w:p w14:paraId="3E607F8F" w14:textId="77777777" w:rsidR="00DD12AE" w:rsidRDefault="00DD12AE" w:rsidP="0043219D">
            <w:pPr>
              <w:keepNext/>
              <w:keepLines/>
              <w:ind w:right="70"/>
              <w:rPr>
                <w:rStyle w:val="Nagwek12"/>
              </w:rPr>
            </w:pPr>
          </w:p>
        </w:tc>
        <w:tc>
          <w:tcPr>
            <w:tcW w:w="2300" w:type="dxa"/>
            <w:shd w:val="clear" w:color="auto" w:fill="auto"/>
          </w:tcPr>
          <w:p w14:paraId="170A5BBB" w14:textId="77777777" w:rsidR="00DD12AE" w:rsidRDefault="00DD12AE" w:rsidP="0043219D">
            <w:pPr>
              <w:keepNext/>
              <w:keepLines/>
              <w:ind w:right="70"/>
              <w:rPr>
                <w:rStyle w:val="Nagwek12"/>
              </w:rPr>
            </w:pPr>
          </w:p>
        </w:tc>
      </w:tr>
      <w:tr w:rsidR="00DD12AE" w14:paraId="3242B6ED" w14:textId="77777777" w:rsidTr="002A6823">
        <w:tc>
          <w:tcPr>
            <w:tcW w:w="699" w:type="dxa"/>
            <w:shd w:val="clear" w:color="auto" w:fill="auto"/>
          </w:tcPr>
          <w:p w14:paraId="27466374" w14:textId="77777777" w:rsidR="00DD12AE" w:rsidRDefault="00DD12AE" w:rsidP="0043219D">
            <w:pPr>
              <w:keepNext/>
              <w:keepLines/>
              <w:ind w:right="70"/>
              <w:rPr>
                <w:rStyle w:val="Nagwek12"/>
              </w:rPr>
            </w:pPr>
            <w:r>
              <w:rPr>
                <w:rStyle w:val="Nagwek12"/>
              </w:rPr>
              <w:t>12</w:t>
            </w:r>
          </w:p>
        </w:tc>
        <w:tc>
          <w:tcPr>
            <w:tcW w:w="2275" w:type="dxa"/>
            <w:shd w:val="clear" w:color="auto" w:fill="auto"/>
          </w:tcPr>
          <w:p w14:paraId="526228CA" w14:textId="77777777" w:rsidR="00DD12AE" w:rsidRDefault="00DD12AE" w:rsidP="0043219D">
            <w:pPr>
              <w:keepNext/>
              <w:keepLines/>
              <w:ind w:right="70"/>
              <w:rPr>
                <w:rStyle w:val="Nagwek12"/>
              </w:rPr>
            </w:pPr>
          </w:p>
        </w:tc>
        <w:tc>
          <w:tcPr>
            <w:tcW w:w="4014" w:type="dxa"/>
            <w:shd w:val="clear" w:color="auto" w:fill="auto"/>
          </w:tcPr>
          <w:p w14:paraId="1AC3AA72" w14:textId="77777777" w:rsidR="00DD12AE" w:rsidRDefault="00DD12AE" w:rsidP="0043219D">
            <w:pPr>
              <w:keepNext/>
              <w:keepLines/>
              <w:ind w:right="70"/>
              <w:rPr>
                <w:rStyle w:val="Nagwek12"/>
              </w:rPr>
            </w:pPr>
          </w:p>
        </w:tc>
        <w:tc>
          <w:tcPr>
            <w:tcW w:w="2300" w:type="dxa"/>
            <w:shd w:val="clear" w:color="auto" w:fill="auto"/>
          </w:tcPr>
          <w:p w14:paraId="5F6EA1D1" w14:textId="77777777" w:rsidR="00DD12AE" w:rsidRDefault="00DD12AE" w:rsidP="0043219D">
            <w:pPr>
              <w:keepNext/>
              <w:keepLines/>
              <w:ind w:right="70"/>
              <w:rPr>
                <w:rStyle w:val="Nagwek12"/>
              </w:rPr>
            </w:pPr>
          </w:p>
        </w:tc>
      </w:tr>
    </w:tbl>
    <w:p w14:paraId="6321B8CE" w14:textId="77777777" w:rsidR="00DD12AE" w:rsidRDefault="00DD12AE" w:rsidP="00DD12AE">
      <w:pPr>
        <w:keepNext/>
        <w:keepLines/>
        <w:spacing w:after="565"/>
        <w:ind w:right="70"/>
      </w:pPr>
    </w:p>
    <w:p w14:paraId="72091D8D" w14:textId="77777777" w:rsidR="00296426" w:rsidRDefault="00296426">
      <w:pPr>
        <w:tabs>
          <w:tab w:val="left" w:pos="5966"/>
        </w:tabs>
        <w:rPr>
          <w:rFonts w:ascii="Times New Roman" w:hAnsi="Times New Roman"/>
          <w:sz w:val="24"/>
          <w:szCs w:val="24"/>
        </w:rPr>
      </w:pPr>
    </w:p>
    <w:p w14:paraId="7EF8ED2B" w14:textId="77777777" w:rsidR="00D97A02" w:rsidRDefault="00D97A02"/>
    <w:p w14:paraId="2EAF9564" w14:textId="77777777" w:rsidR="00D97A02" w:rsidRDefault="00D97A02"/>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77C8F" w14:textId="77777777" w:rsidR="00C53008" w:rsidRDefault="00C53008" w:rsidP="00D97A02">
      <w:pPr>
        <w:spacing w:after="0" w:line="240" w:lineRule="auto"/>
      </w:pPr>
      <w:r>
        <w:separator/>
      </w:r>
    </w:p>
  </w:endnote>
  <w:endnote w:type="continuationSeparator" w:id="0">
    <w:p w14:paraId="45C718DE" w14:textId="77777777" w:rsidR="00C53008" w:rsidRDefault="00C53008"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2251279"/>
      <w:docPartObj>
        <w:docPartGallery w:val="Page Numbers (Bottom of Page)"/>
        <w:docPartUnique/>
      </w:docPartObj>
    </w:sdtPr>
    <w:sdtEndPr/>
    <w:sdtContent>
      <w:p w14:paraId="5F602875" w14:textId="3015DF60" w:rsidR="00C74DF4" w:rsidRDefault="00C74DF4">
        <w:pPr>
          <w:pStyle w:val="Stopka"/>
          <w:jc w:val="center"/>
        </w:pPr>
        <w:r>
          <w:fldChar w:fldCharType="begin"/>
        </w:r>
        <w:r>
          <w:instrText>PAGE   \* MERGEFORMAT</w:instrText>
        </w:r>
        <w:r>
          <w:fldChar w:fldCharType="separate"/>
        </w:r>
        <w:r>
          <w:t>2</w:t>
        </w:r>
        <w:r>
          <w:fldChar w:fldCharType="end"/>
        </w:r>
      </w:p>
    </w:sdtContent>
  </w:sdt>
  <w:p w14:paraId="112137ED" w14:textId="77777777" w:rsidR="00C74DF4" w:rsidRDefault="00C74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2CB84" w14:textId="77777777" w:rsidR="00C53008" w:rsidRDefault="00C53008">
      <w:r>
        <w:separator/>
      </w:r>
    </w:p>
  </w:footnote>
  <w:footnote w:type="continuationSeparator" w:id="0">
    <w:p w14:paraId="78FE0487" w14:textId="77777777" w:rsidR="00C53008" w:rsidRDefault="00C53008">
      <w:r>
        <w:continuationSeparator/>
      </w:r>
    </w:p>
  </w:footnote>
  <w:footnote w:id="1">
    <w:p w14:paraId="7DFC3C7E" w14:textId="77777777" w:rsidR="00C74DF4" w:rsidRPr="00B51BB3" w:rsidRDefault="00C74DF4">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C74DF4" w:rsidRDefault="00C74DF4">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9FAAD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7868CE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A7CB1"/>
    <w:rsid w:val="000C22D0"/>
    <w:rsid w:val="000C436F"/>
    <w:rsid w:val="000E024C"/>
    <w:rsid w:val="001376EC"/>
    <w:rsid w:val="00162FE8"/>
    <w:rsid w:val="001D4852"/>
    <w:rsid w:val="002340EC"/>
    <w:rsid w:val="00243479"/>
    <w:rsid w:val="00262DB9"/>
    <w:rsid w:val="00296426"/>
    <w:rsid w:val="002A6823"/>
    <w:rsid w:val="002D0194"/>
    <w:rsid w:val="00304106"/>
    <w:rsid w:val="0033797F"/>
    <w:rsid w:val="00341418"/>
    <w:rsid w:val="00372526"/>
    <w:rsid w:val="00390E6C"/>
    <w:rsid w:val="00396DDD"/>
    <w:rsid w:val="003C6473"/>
    <w:rsid w:val="003D13EE"/>
    <w:rsid w:val="0043219D"/>
    <w:rsid w:val="00472217"/>
    <w:rsid w:val="00493E24"/>
    <w:rsid w:val="00502402"/>
    <w:rsid w:val="00551D04"/>
    <w:rsid w:val="005D615A"/>
    <w:rsid w:val="00655348"/>
    <w:rsid w:val="00684970"/>
    <w:rsid w:val="006A0797"/>
    <w:rsid w:val="006B74DC"/>
    <w:rsid w:val="006C3A2F"/>
    <w:rsid w:val="006D5668"/>
    <w:rsid w:val="007224A8"/>
    <w:rsid w:val="00740EF4"/>
    <w:rsid w:val="007743AE"/>
    <w:rsid w:val="00786AAD"/>
    <w:rsid w:val="007E571E"/>
    <w:rsid w:val="00833B40"/>
    <w:rsid w:val="008A0109"/>
    <w:rsid w:val="008B7FFB"/>
    <w:rsid w:val="00982F46"/>
    <w:rsid w:val="009D77B2"/>
    <w:rsid w:val="009E7ACA"/>
    <w:rsid w:val="00A23B1C"/>
    <w:rsid w:val="00A62FF1"/>
    <w:rsid w:val="00A70EA3"/>
    <w:rsid w:val="00A808C1"/>
    <w:rsid w:val="00A865EA"/>
    <w:rsid w:val="00AC4950"/>
    <w:rsid w:val="00B3007E"/>
    <w:rsid w:val="00B51BB3"/>
    <w:rsid w:val="00B8048E"/>
    <w:rsid w:val="00B86FB6"/>
    <w:rsid w:val="00BD6474"/>
    <w:rsid w:val="00BE3F10"/>
    <w:rsid w:val="00BE6CE2"/>
    <w:rsid w:val="00C13081"/>
    <w:rsid w:val="00C34ADE"/>
    <w:rsid w:val="00C53008"/>
    <w:rsid w:val="00C74DF4"/>
    <w:rsid w:val="00C9079C"/>
    <w:rsid w:val="00CF315F"/>
    <w:rsid w:val="00D306DC"/>
    <w:rsid w:val="00D41DD3"/>
    <w:rsid w:val="00D97A02"/>
    <w:rsid w:val="00DB3288"/>
    <w:rsid w:val="00DB5240"/>
    <w:rsid w:val="00DD12AE"/>
    <w:rsid w:val="00DD6CBE"/>
    <w:rsid w:val="00DF64F3"/>
    <w:rsid w:val="00E16DF5"/>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73</Pages>
  <Words>19131</Words>
  <Characters>114792</Characters>
  <Application>Microsoft Office Word</Application>
  <DocSecurity>0</DocSecurity>
  <Lines>956</Lines>
  <Paragraphs>267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Gmina</cp:lastModifiedBy>
  <cp:revision>126</cp:revision>
  <cp:lastPrinted>2021-01-07T06:56:00Z</cp:lastPrinted>
  <dcterms:created xsi:type="dcterms:W3CDTF">2014-12-28T16:24:00Z</dcterms:created>
  <dcterms:modified xsi:type="dcterms:W3CDTF">2021-01-07T07:51:00Z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