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6E5D" w14:textId="77777777" w:rsidR="00457371" w:rsidRDefault="004A0AF8">
      <w:pPr>
        <w:spacing w:after="0" w:line="259" w:lineRule="auto"/>
        <w:ind w:left="0" w:right="61" w:firstLine="0"/>
        <w:jc w:val="right"/>
      </w:pPr>
      <w:r>
        <w:rPr>
          <w:sz w:val="22"/>
        </w:rPr>
        <w:t xml:space="preserve">Załącznik do </w:t>
      </w:r>
    </w:p>
    <w:p w14:paraId="1553C971" w14:textId="46EE580F" w:rsidR="00457371" w:rsidRDefault="004A0AF8">
      <w:pPr>
        <w:spacing w:after="0" w:line="258" w:lineRule="auto"/>
        <w:ind w:left="5833" w:right="0" w:firstLine="756"/>
        <w:jc w:val="left"/>
      </w:pPr>
      <w:r>
        <w:rPr>
          <w:sz w:val="22"/>
        </w:rPr>
        <w:t xml:space="preserve">Zarządzenia Nr </w:t>
      </w:r>
      <w:r w:rsidR="007B52FE">
        <w:rPr>
          <w:sz w:val="22"/>
        </w:rPr>
        <w:t>559</w:t>
      </w:r>
      <w:r>
        <w:rPr>
          <w:sz w:val="22"/>
        </w:rPr>
        <w:t>/202</w:t>
      </w:r>
      <w:r w:rsidR="00EA2B4B">
        <w:rPr>
          <w:sz w:val="22"/>
        </w:rPr>
        <w:t>3</w:t>
      </w:r>
      <w:r w:rsidR="003A4631">
        <w:rPr>
          <w:sz w:val="22"/>
        </w:rPr>
        <w:t xml:space="preserve"> </w:t>
      </w:r>
      <w:r>
        <w:rPr>
          <w:sz w:val="22"/>
        </w:rPr>
        <w:t xml:space="preserve">Wójta Gminy Lidzbark Warmiński z dnia </w:t>
      </w:r>
      <w:r w:rsidR="007B52FE" w:rsidRPr="007B52FE">
        <w:rPr>
          <w:color w:val="auto"/>
          <w:sz w:val="22"/>
        </w:rPr>
        <w:t>28 marca</w:t>
      </w:r>
      <w:r w:rsidRPr="007B52FE">
        <w:rPr>
          <w:color w:val="auto"/>
          <w:sz w:val="22"/>
        </w:rPr>
        <w:t xml:space="preserve"> </w:t>
      </w:r>
      <w:r>
        <w:rPr>
          <w:sz w:val="22"/>
        </w:rPr>
        <w:t>202</w:t>
      </w:r>
      <w:r w:rsidR="00EA2B4B">
        <w:rPr>
          <w:sz w:val="22"/>
        </w:rPr>
        <w:t>3</w:t>
      </w:r>
      <w:r>
        <w:rPr>
          <w:sz w:val="22"/>
        </w:rPr>
        <w:t xml:space="preserve"> r. </w:t>
      </w:r>
    </w:p>
    <w:p w14:paraId="4A63BDDB" w14:textId="77777777" w:rsidR="00457371" w:rsidRDefault="004A0AF8">
      <w:pPr>
        <w:spacing w:after="0" w:line="259" w:lineRule="auto"/>
        <w:ind w:left="0" w:right="0" w:firstLine="0"/>
        <w:jc w:val="right"/>
      </w:pPr>
      <w:r>
        <w:rPr>
          <w:b/>
          <w:i/>
          <w:sz w:val="22"/>
        </w:rPr>
        <w:t xml:space="preserve"> </w:t>
      </w:r>
    </w:p>
    <w:p w14:paraId="6F77512C" w14:textId="77777777" w:rsidR="00457371" w:rsidRDefault="004A0AF8">
      <w:pPr>
        <w:spacing w:after="0" w:line="259" w:lineRule="auto"/>
        <w:ind w:left="0" w:right="0" w:firstLine="0"/>
        <w:jc w:val="right"/>
      </w:pPr>
      <w:r>
        <w:rPr>
          <w:b/>
          <w:i/>
          <w:sz w:val="22"/>
        </w:rPr>
        <w:t xml:space="preserve"> </w:t>
      </w:r>
    </w:p>
    <w:p w14:paraId="4F720449" w14:textId="77777777" w:rsidR="00457371" w:rsidRDefault="004A0AF8">
      <w:pPr>
        <w:spacing w:after="0" w:line="259" w:lineRule="auto"/>
        <w:ind w:left="0" w:right="0" w:firstLine="0"/>
        <w:jc w:val="center"/>
      </w:pPr>
      <w:r>
        <w:rPr>
          <w:b/>
          <w:i/>
          <w:sz w:val="22"/>
        </w:rPr>
        <w:t xml:space="preserve"> </w:t>
      </w:r>
    </w:p>
    <w:p w14:paraId="641B55BC" w14:textId="77777777" w:rsidR="00457371" w:rsidRDefault="004A0AF8">
      <w:pPr>
        <w:spacing w:after="0" w:line="259" w:lineRule="auto"/>
        <w:ind w:left="0" w:right="0" w:firstLine="0"/>
        <w:jc w:val="right"/>
      </w:pPr>
      <w:r>
        <w:rPr>
          <w:b/>
          <w:i/>
          <w:sz w:val="22"/>
        </w:rPr>
        <w:t xml:space="preserve"> </w:t>
      </w:r>
    </w:p>
    <w:p w14:paraId="07B4F8BF" w14:textId="77777777" w:rsidR="00457371" w:rsidRDefault="004A0AF8">
      <w:pPr>
        <w:spacing w:after="0" w:line="259" w:lineRule="auto"/>
        <w:ind w:left="0" w:firstLine="0"/>
        <w:jc w:val="center"/>
      </w:pPr>
      <w:r>
        <w:t xml:space="preserve">Regulamin Prac Komisji Konkursowej </w:t>
      </w:r>
    </w:p>
    <w:p w14:paraId="44B77CFF" w14:textId="77777777" w:rsidR="00457371" w:rsidRDefault="004A0AF8">
      <w:pPr>
        <w:spacing w:after="2" w:line="259" w:lineRule="auto"/>
        <w:ind w:left="0" w:right="0" w:firstLine="0"/>
        <w:jc w:val="left"/>
      </w:pPr>
      <w:r>
        <w:t xml:space="preserve"> </w:t>
      </w:r>
    </w:p>
    <w:p w14:paraId="4E4312A9" w14:textId="77777777" w:rsidR="00457371" w:rsidRDefault="004A0AF8">
      <w:pPr>
        <w:ind w:left="355" w:right="53"/>
      </w:pPr>
      <w:r>
        <w:t xml:space="preserve">§ 1. Komisja Konkursowa jest uprawniona do: </w:t>
      </w:r>
    </w:p>
    <w:p w14:paraId="7E2FB6EE" w14:textId="1EF4A34D" w:rsidR="00457371" w:rsidRDefault="004A0AF8">
      <w:pPr>
        <w:numPr>
          <w:ilvl w:val="0"/>
          <w:numId w:val="1"/>
        </w:numPr>
        <w:ind w:right="53" w:hanging="360"/>
      </w:pPr>
      <w:r>
        <w:t xml:space="preserve">Opiniowania wszystkich wniosków złożonych według procedury zawartej </w:t>
      </w:r>
      <w:r w:rsidR="007E4B6B">
        <w:t xml:space="preserve">            </w:t>
      </w:r>
      <w:r>
        <w:t xml:space="preserve">w uchwale </w:t>
      </w:r>
      <w:r w:rsidRPr="007B52FE">
        <w:rPr>
          <w:color w:val="auto"/>
        </w:rPr>
        <w:t>Nr X</w:t>
      </w:r>
      <w:r w:rsidR="007B52FE" w:rsidRPr="007B52FE">
        <w:rPr>
          <w:color w:val="auto"/>
        </w:rPr>
        <w:t>LVII</w:t>
      </w:r>
      <w:r w:rsidRPr="007B52FE">
        <w:rPr>
          <w:color w:val="auto"/>
        </w:rPr>
        <w:t>/</w:t>
      </w:r>
      <w:r w:rsidR="007B52FE" w:rsidRPr="007B52FE">
        <w:rPr>
          <w:color w:val="auto"/>
        </w:rPr>
        <w:t>362</w:t>
      </w:r>
      <w:r w:rsidRPr="007B52FE">
        <w:rPr>
          <w:color w:val="auto"/>
        </w:rPr>
        <w:t>/202</w:t>
      </w:r>
      <w:r w:rsidR="007E4B6B" w:rsidRPr="007B52FE">
        <w:rPr>
          <w:color w:val="auto"/>
        </w:rPr>
        <w:t>2</w:t>
      </w:r>
      <w:r w:rsidRPr="007B52FE">
        <w:rPr>
          <w:color w:val="auto"/>
        </w:rPr>
        <w:t xml:space="preserve"> Rady Gminy Lidzbark Warmiński z dnia </w:t>
      </w:r>
      <w:r w:rsidR="00B630CC" w:rsidRPr="007B52FE">
        <w:rPr>
          <w:color w:val="auto"/>
        </w:rPr>
        <w:t xml:space="preserve">                 </w:t>
      </w:r>
      <w:r w:rsidR="007B52FE" w:rsidRPr="007B52FE">
        <w:rPr>
          <w:color w:val="auto"/>
        </w:rPr>
        <w:t>29 listopada</w:t>
      </w:r>
      <w:r w:rsidR="007E4B6B" w:rsidRPr="007B52FE">
        <w:rPr>
          <w:color w:val="auto"/>
        </w:rPr>
        <w:t xml:space="preserve"> 2022</w:t>
      </w:r>
      <w:r w:rsidR="003A4631" w:rsidRPr="007B52FE">
        <w:rPr>
          <w:color w:val="auto"/>
        </w:rPr>
        <w:t xml:space="preserve"> </w:t>
      </w:r>
      <w:r>
        <w:t xml:space="preserve">r. w sprawie uchwalenia Rocznego Programu Współpracy Gminy Lidzbark Warmiński z organizacjami pozarządowymi oraz podmiotami wymienionym w art. 3 ust. 3 ustawy o działalności pożytku publicznego </w:t>
      </w:r>
      <w:r w:rsidR="003A4631">
        <w:t xml:space="preserve">                    </w:t>
      </w:r>
      <w:r>
        <w:t>i o wolontariacie na rok 202</w:t>
      </w:r>
      <w:r w:rsidR="00EA2B4B">
        <w:t>3</w:t>
      </w:r>
      <w:r>
        <w:t xml:space="preserve">, </w:t>
      </w:r>
    </w:p>
    <w:p w14:paraId="0789CAFD" w14:textId="14878464" w:rsidR="00457371" w:rsidRDefault="004A0AF8">
      <w:pPr>
        <w:numPr>
          <w:ilvl w:val="0"/>
          <w:numId w:val="1"/>
        </w:numPr>
        <w:ind w:right="53" w:hanging="360"/>
      </w:pPr>
      <w:r>
        <w:t>Wyrażania opinii w istotnych sprawach dotyczących</w:t>
      </w:r>
      <w:r w:rsidR="007E4B6B">
        <w:t xml:space="preserve"> </w:t>
      </w:r>
      <w:r>
        <w:t>organizacji</w:t>
      </w:r>
      <w:r w:rsidR="007B52FE">
        <w:t xml:space="preserve"> </w:t>
      </w:r>
      <w:r>
        <w:t xml:space="preserve">pozarządowych, </w:t>
      </w:r>
    </w:p>
    <w:p w14:paraId="4C3D0F92" w14:textId="77777777" w:rsidR="00457371" w:rsidRDefault="004A0AF8">
      <w:pPr>
        <w:numPr>
          <w:ilvl w:val="0"/>
          <w:numId w:val="1"/>
        </w:numPr>
        <w:ind w:right="53" w:hanging="360"/>
      </w:pPr>
      <w:r>
        <w:t xml:space="preserve">Przedkładania propozycji dotyczących obszarów współpracy Gminy Lidzbark Warmiński z organizacjami pozarządowymi. </w:t>
      </w:r>
    </w:p>
    <w:p w14:paraId="5D8B2EB3" w14:textId="77777777" w:rsidR="00457371" w:rsidRDefault="004A0AF8">
      <w:pPr>
        <w:spacing w:after="20" w:line="259" w:lineRule="auto"/>
        <w:ind w:left="720" w:right="0" w:firstLine="0"/>
        <w:jc w:val="left"/>
      </w:pPr>
      <w:r>
        <w:t xml:space="preserve"> </w:t>
      </w:r>
    </w:p>
    <w:p w14:paraId="3F8B80FD" w14:textId="77777777" w:rsidR="00457371" w:rsidRDefault="004A0AF8">
      <w:pPr>
        <w:ind w:left="355" w:right="53"/>
      </w:pPr>
      <w:r>
        <w:t xml:space="preserve">§ 2. Do zadań Komisji należy: </w:t>
      </w:r>
    </w:p>
    <w:p w14:paraId="65E03C54" w14:textId="77777777" w:rsidR="00457371" w:rsidRDefault="004A0AF8">
      <w:pPr>
        <w:numPr>
          <w:ilvl w:val="0"/>
          <w:numId w:val="2"/>
        </w:numPr>
        <w:ind w:right="53" w:hanging="360"/>
      </w:pPr>
      <w:r>
        <w:t xml:space="preserve">Opiniowanie zgłoszonych w konkursie ofert, </w:t>
      </w:r>
    </w:p>
    <w:p w14:paraId="66775B39" w14:textId="77777777" w:rsidR="00457371" w:rsidRDefault="004A0AF8">
      <w:pPr>
        <w:numPr>
          <w:ilvl w:val="0"/>
          <w:numId w:val="2"/>
        </w:numPr>
        <w:ind w:right="53" w:hanging="360"/>
      </w:pPr>
      <w:r>
        <w:t xml:space="preserve">Ustalenie listy podmiotów spełniających kryteria konkursu, </w:t>
      </w:r>
    </w:p>
    <w:p w14:paraId="0BF38B74" w14:textId="77777777" w:rsidR="00457371" w:rsidRDefault="004A0AF8">
      <w:pPr>
        <w:numPr>
          <w:ilvl w:val="0"/>
          <w:numId w:val="2"/>
        </w:numPr>
        <w:ind w:right="53" w:hanging="360"/>
      </w:pPr>
      <w:r>
        <w:t xml:space="preserve">Określenie zakresu rzeczowego, formy przyznania dotacji oraz kwoty dotacji, </w:t>
      </w:r>
    </w:p>
    <w:p w14:paraId="19398A47" w14:textId="77777777" w:rsidR="00457371" w:rsidRDefault="004A0AF8">
      <w:pPr>
        <w:numPr>
          <w:ilvl w:val="0"/>
          <w:numId w:val="2"/>
        </w:numPr>
        <w:ind w:right="53" w:hanging="360"/>
      </w:pPr>
      <w:r>
        <w:t xml:space="preserve">Wnioskowanie do Wójta Gminy Lidzbark Warmiński o zatwierdzenie dotacji. </w:t>
      </w:r>
    </w:p>
    <w:p w14:paraId="4F7A94EB" w14:textId="77777777" w:rsidR="00457371" w:rsidRDefault="004A0AF8">
      <w:pPr>
        <w:spacing w:after="20" w:line="259" w:lineRule="auto"/>
        <w:ind w:left="720" w:right="0" w:firstLine="0"/>
        <w:jc w:val="left"/>
      </w:pPr>
      <w:r>
        <w:t xml:space="preserve"> </w:t>
      </w:r>
    </w:p>
    <w:p w14:paraId="2CAFCE05" w14:textId="77777777" w:rsidR="00457371" w:rsidRDefault="004A0AF8">
      <w:pPr>
        <w:ind w:left="355" w:right="53"/>
      </w:pPr>
      <w:r>
        <w:t xml:space="preserve">§ 3. Komisja Konkursowa składa się z 3 osób. </w:t>
      </w:r>
    </w:p>
    <w:p w14:paraId="6F7F56B4" w14:textId="77777777" w:rsidR="00457371" w:rsidRDefault="004A0AF8">
      <w:pPr>
        <w:spacing w:after="20" w:line="259" w:lineRule="auto"/>
        <w:ind w:left="360" w:right="0" w:firstLine="0"/>
        <w:jc w:val="left"/>
      </w:pPr>
      <w:r>
        <w:t xml:space="preserve"> </w:t>
      </w:r>
    </w:p>
    <w:p w14:paraId="032E1CC6" w14:textId="77777777" w:rsidR="00457371" w:rsidRDefault="004A0AF8">
      <w:pPr>
        <w:ind w:left="355" w:right="53"/>
      </w:pPr>
      <w:r>
        <w:t xml:space="preserve">§ 4. W skład Komisji wchodzą: </w:t>
      </w:r>
    </w:p>
    <w:p w14:paraId="1B128244" w14:textId="77777777" w:rsidR="00457371" w:rsidRDefault="004A0AF8">
      <w:pPr>
        <w:numPr>
          <w:ilvl w:val="0"/>
          <w:numId w:val="3"/>
        </w:numPr>
        <w:ind w:right="53" w:hanging="360"/>
      </w:pPr>
      <w:r>
        <w:t xml:space="preserve">1 osoba desygnowana przez Wójta Gminy, spośród pracowników Urzędu Gminy Lidzbark Warmiński, </w:t>
      </w:r>
    </w:p>
    <w:p w14:paraId="301C363C" w14:textId="77777777" w:rsidR="00457371" w:rsidRDefault="004A0AF8">
      <w:pPr>
        <w:numPr>
          <w:ilvl w:val="0"/>
          <w:numId w:val="3"/>
        </w:numPr>
        <w:ind w:right="53" w:hanging="360"/>
      </w:pPr>
      <w:r>
        <w:t xml:space="preserve">2 przedstawicieli organizacji pozarządowych. </w:t>
      </w:r>
    </w:p>
    <w:p w14:paraId="455969DF" w14:textId="77777777" w:rsidR="00457371" w:rsidRDefault="004A0AF8">
      <w:pPr>
        <w:spacing w:after="9" w:line="259" w:lineRule="auto"/>
        <w:ind w:left="720" w:right="0" w:firstLine="0"/>
        <w:jc w:val="left"/>
      </w:pPr>
      <w:r>
        <w:t xml:space="preserve"> </w:t>
      </w:r>
    </w:p>
    <w:p w14:paraId="123F7432" w14:textId="77777777" w:rsidR="00457371" w:rsidRDefault="004A0AF8">
      <w:pPr>
        <w:ind w:left="355" w:right="53"/>
      </w:pPr>
      <w:r>
        <w:t xml:space="preserve">§ 5.1. Pracami Komisji kieruje przewodniczący. </w:t>
      </w:r>
    </w:p>
    <w:p w14:paraId="27595006" w14:textId="77777777" w:rsidR="00457371" w:rsidRDefault="004A0AF8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85FAFF4" w14:textId="77777777" w:rsidR="00457371" w:rsidRDefault="004A0AF8">
      <w:pPr>
        <w:ind w:left="355" w:right="53"/>
      </w:pPr>
      <w:r>
        <w:t xml:space="preserve">§ 6.1. Obsługę administracyjną posiedzenia Komisji wykonuje sekretarz Komisji, wybrany spośród członków Komisji. </w:t>
      </w:r>
    </w:p>
    <w:p w14:paraId="79EDD8D6" w14:textId="77777777" w:rsidR="00457371" w:rsidRDefault="004A0AF8">
      <w:pPr>
        <w:ind w:left="355" w:right="53"/>
      </w:pPr>
      <w:r>
        <w:t xml:space="preserve">2. Przez obsługę administracyjna rozumie się: </w:t>
      </w:r>
    </w:p>
    <w:p w14:paraId="7900A115" w14:textId="77777777" w:rsidR="006D18AB" w:rsidRDefault="004A0AF8" w:rsidP="006D18AB">
      <w:pPr>
        <w:tabs>
          <w:tab w:val="left" w:pos="5103"/>
        </w:tabs>
        <w:ind w:left="355" w:right="1197"/>
      </w:pPr>
      <w:r>
        <w:t xml:space="preserve">1) protokołowanie </w:t>
      </w:r>
    </w:p>
    <w:p w14:paraId="34A48899" w14:textId="29388986" w:rsidR="00457371" w:rsidRDefault="004A0AF8" w:rsidP="006D18AB">
      <w:pPr>
        <w:tabs>
          <w:tab w:val="left" w:pos="5103"/>
        </w:tabs>
        <w:ind w:left="355" w:right="1197"/>
      </w:pPr>
      <w:r>
        <w:t>2) terminowe i właściwe</w:t>
      </w:r>
      <w:r w:rsidR="006D18AB">
        <w:t xml:space="preserve"> </w:t>
      </w:r>
      <w:r>
        <w:t xml:space="preserve">wykonywanie zadań. </w:t>
      </w:r>
    </w:p>
    <w:p w14:paraId="27191CFE" w14:textId="77777777" w:rsidR="00457371" w:rsidRDefault="004A0AF8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979F3B9" w14:textId="77777777" w:rsidR="00457371" w:rsidRDefault="004A0AF8">
      <w:pPr>
        <w:ind w:left="355" w:right="53"/>
      </w:pPr>
      <w:r>
        <w:lastRenderedPageBreak/>
        <w:t xml:space="preserve">§ 7.1. Posiedzenie Komisji kończy się opinią lub wnioskami przyjętymi zwykłą większością głosów. </w:t>
      </w:r>
    </w:p>
    <w:p w14:paraId="2687C392" w14:textId="77777777" w:rsidR="00457371" w:rsidRDefault="004A0AF8">
      <w:pPr>
        <w:ind w:left="355" w:right="53"/>
      </w:pPr>
      <w:r>
        <w:t xml:space="preserve">2. Komisja przyjmuje protokół konkursu, podpisywany przez wszystkich obecnych na posiedzeniu członków Komisji i przedstawia go Wójtowi Gminy. Protokół zawiera ocenę ofert wraz z podaniem ilości otrzymanych punktów i propozycją przyznanej dotacji. </w:t>
      </w:r>
    </w:p>
    <w:p w14:paraId="24059AAF" w14:textId="77777777" w:rsidR="001F42F4" w:rsidRDefault="001F42F4">
      <w:pPr>
        <w:ind w:left="355" w:right="53"/>
      </w:pPr>
    </w:p>
    <w:p w14:paraId="416676D4" w14:textId="00E6743B" w:rsidR="00457371" w:rsidRDefault="004A0AF8">
      <w:pPr>
        <w:ind w:left="355" w:right="53"/>
      </w:pPr>
      <w:r>
        <w:t xml:space="preserve">§ 8.1. W pracach Komisji nie może uczestniczyć osoba formalnie lub nieformalnie powiązana z podmiotami składającymi ofertę do konkursu, a w szczególności osoba: </w:t>
      </w:r>
    </w:p>
    <w:p w14:paraId="12E9851A" w14:textId="77777777" w:rsidR="00457371" w:rsidRDefault="004A0AF8">
      <w:pPr>
        <w:numPr>
          <w:ilvl w:val="0"/>
          <w:numId w:val="4"/>
        </w:numPr>
        <w:ind w:right="53" w:hanging="360"/>
      </w:pPr>
      <w:r>
        <w:t xml:space="preserve">Która jest członkiem, wolontariuszem, członkiem władz podmiotów ubiegających się o dotacje, </w:t>
      </w:r>
    </w:p>
    <w:p w14:paraId="23A3E102" w14:textId="388E72D2" w:rsidR="00457371" w:rsidRDefault="004A0AF8">
      <w:pPr>
        <w:numPr>
          <w:ilvl w:val="0"/>
          <w:numId w:val="4"/>
        </w:numPr>
        <w:ind w:right="53" w:hanging="360"/>
      </w:pPr>
      <w:r>
        <w:t xml:space="preserve">Która, pozostaje z członkami władz podmiotów ubiegających się o dotacje </w:t>
      </w:r>
      <w:r w:rsidR="003A4631">
        <w:t xml:space="preserve">           </w:t>
      </w:r>
      <w:r>
        <w:t xml:space="preserve">w stosunku pokrewieństwa, powinowactwa lub podległości z tytułu zatrudnienia. </w:t>
      </w:r>
    </w:p>
    <w:p w14:paraId="60FBC3CB" w14:textId="77777777" w:rsidR="00457371" w:rsidRDefault="004A0AF8">
      <w:pPr>
        <w:ind w:left="355" w:right="53"/>
      </w:pPr>
      <w:r>
        <w:t xml:space="preserve">2. Przed przystąpieniem do prac w Komisji każdy członek Komisji składa stosowne oświadczenie. </w:t>
      </w:r>
    </w:p>
    <w:p w14:paraId="35933A2F" w14:textId="77777777" w:rsidR="00457371" w:rsidRDefault="004A0AF8">
      <w:pPr>
        <w:spacing w:after="20" w:line="259" w:lineRule="auto"/>
        <w:ind w:left="360" w:right="0" w:firstLine="0"/>
        <w:jc w:val="left"/>
      </w:pPr>
      <w:r>
        <w:t xml:space="preserve"> </w:t>
      </w:r>
    </w:p>
    <w:p w14:paraId="6C2BE514" w14:textId="77777777" w:rsidR="00457371" w:rsidRDefault="004A0AF8">
      <w:pPr>
        <w:ind w:left="355" w:right="53"/>
      </w:pPr>
      <w:r>
        <w:t xml:space="preserve">§ 9. 1. Komisja dokonuje oceny formalnej i merytorycznej złożonych ofert. </w:t>
      </w:r>
    </w:p>
    <w:p w14:paraId="6B001F75" w14:textId="77777777" w:rsidR="00457371" w:rsidRDefault="004A0AF8">
      <w:pPr>
        <w:numPr>
          <w:ilvl w:val="0"/>
          <w:numId w:val="5"/>
        </w:numPr>
        <w:ind w:right="53" w:hanging="268"/>
      </w:pPr>
      <w:r>
        <w:t xml:space="preserve">Komisja wybiera najkorzystniejsze oferty do realizacji. </w:t>
      </w:r>
    </w:p>
    <w:p w14:paraId="7EC3BA9E" w14:textId="77777777" w:rsidR="00457371" w:rsidRDefault="004A0AF8">
      <w:pPr>
        <w:numPr>
          <w:ilvl w:val="0"/>
          <w:numId w:val="5"/>
        </w:numPr>
        <w:ind w:right="53" w:hanging="268"/>
      </w:pPr>
      <w:r>
        <w:t xml:space="preserve">W trakcie oceny formalnej Komisja sprawdza i ustala: </w:t>
      </w:r>
    </w:p>
    <w:p w14:paraId="35DB4DFD" w14:textId="77777777" w:rsidR="00457371" w:rsidRDefault="004A0AF8">
      <w:pPr>
        <w:numPr>
          <w:ilvl w:val="0"/>
          <w:numId w:val="6"/>
        </w:numPr>
        <w:ind w:right="53" w:hanging="281"/>
      </w:pPr>
      <w:r>
        <w:t xml:space="preserve">Czy oferta wpłynęła w terminie. </w:t>
      </w:r>
    </w:p>
    <w:p w14:paraId="394BAFDD" w14:textId="77777777" w:rsidR="00457371" w:rsidRDefault="004A0AF8">
      <w:pPr>
        <w:numPr>
          <w:ilvl w:val="0"/>
          <w:numId w:val="6"/>
        </w:numPr>
        <w:ind w:right="53" w:hanging="281"/>
      </w:pPr>
      <w:r>
        <w:t xml:space="preserve">Oferent jest podmiotem uprawnionym do wzięcia udziału w konkursie. </w:t>
      </w:r>
    </w:p>
    <w:p w14:paraId="27A679AB" w14:textId="77777777" w:rsidR="00457371" w:rsidRDefault="004A0AF8">
      <w:pPr>
        <w:numPr>
          <w:ilvl w:val="0"/>
          <w:numId w:val="6"/>
        </w:numPr>
        <w:ind w:right="53" w:hanging="281"/>
      </w:pPr>
      <w:r>
        <w:t xml:space="preserve">Oferta została złożona na obowiązującym druku. </w:t>
      </w:r>
    </w:p>
    <w:p w14:paraId="6D7BF032" w14:textId="77777777" w:rsidR="006D18AB" w:rsidRDefault="004A0AF8">
      <w:pPr>
        <w:numPr>
          <w:ilvl w:val="0"/>
          <w:numId w:val="6"/>
        </w:numPr>
        <w:ind w:right="53" w:hanging="281"/>
      </w:pPr>
      <w:r>
        <w:t xml:space="preserve">Zadanie mieści się w działalności statutowej organizacji. </w:t>
      </w:r>
    </w:p>
    <w:p w14:paraId="38965A6E" w14:textId="1DFF47E5" w:rsidR="00457371" w:rsidRDefault="004A0AF8">
      <w:pPr>
        <w:numPr>
          <w:ilvl w:val="0"/>
          <w:numId w:val="6"/>
        </w:numPr>
        <w:ind w:right="53" w:hanging="281"/>
      </w:pPr>
      <w:r>
        <w:t xml:space="preserve">Termin realizacji zadania jest zgodny ze wskazanym w ogłoszeniu konkursu. </w:t>
      </w:r>
    </w:p>
    <w:p w14:paraId="7B180879" w14:textId="797C56CA" w:rsidR="00457371" w:rsidRDefault="004A0AF8">
      <w:pPr>
        <w:numPr>
          <w:ilvl w:val="0"/>
          <w:numId w:val="7"/>
        </w:numPr>
        <w:ind w:right="53"/>
      </w:pPr>
      <w:r>
        <w:t>Wnioskowana kwota dotacji nie przekracza maksymalnej kwoty dofinansowania określonej w ogłoszeniu konkursowym</w:t>
      </w:r>
      <w:r w:rsidR="00942B00">
        <w:t>.</w:t>
      </w:r>
      <w:r>
        <w:rPr>
          <w:sz w:val="22"/>
        </w:rPr>
        <w:t xml:space="preserve"> </w:t>
      </w:r>
    </w:p>
    <w:p w14:paraId="6409F3FB" w14:textId="77777777" w:rsidR="00457371" w:rsidRDefault="004A0AF8">
      <w:pPr>
        <w:numPr>
          <w:ilvl w:val="0"/>
          <w:numId w:val="7"/>
        </w:numPr>
        <w:spacing w:after="22" w:line="240" w:lineRule="auto"/>
        <w:ind w:right="53"/>
      </w:pPr>
      <w:r>
        <w:t xml:space="preserve">Organizacja wskaże program/fundusz, w ramach którego uzyskała środki na realizację zadania i gdzie warunkiem koniecznym jest finansowy wkład własny organizacji. </w:t>
      </w:r>
    </w:p>
    <w:p w14:paraId="6CE1BEEB" w14:textId="77777777" w:rsidR="00457371" w:rsidRDefault="004A0AF8">
      <w:pPr>
        <w:numPr>
          <w:ilvl w:val="0"/>
          <w:numId w:val="7"/>
        </w:numPr>
        <w:ind w:right="53"/>
      </w:pPr>
      <w:r>
        <w:t xml:space="preserve">Zadanie jest zgodne z priorytetami i zadaniami zawartymi w ogłoszeniu konkursowym. </w:t>
      </w:r>
    </w:p>
    <w:p w14:paraId="2B663C4D" w14:textId="77777777" w:rsidR="00457371" w:rsidRDefault="004A0AF8">
      <w:pPr>
        <w:numPr>
          <w:ilvl w:val="0"/>
          <w:numId w:val="7"/>
        </w:numPr>
        <w:ind w:right="53"/>
      </w:pPr>
      <w:r>
        <w:t xml:space="preserve">Oferta i załączniki (kserokopie) zostały podpisane przez osobę/y uprawnione. 10) Oferta zawiera wymagane załączniki. </w:t>
      </w:r>
    </w:p>
    <w:p w14:paraId="0C24246D" w14:textId="3C42B9BE" w:rsidR="00457371" w:rsidRDefault="004A0AF8">
      <w:pPr>
        <w:ind w:left="355" w:right="53"/>
      </w:pPr>
      <w:r>
        <w:t xml:space="preserve">4. Oceny merytorycznej ofert dokonuje komisja konkursowa, której tryb powoływania oraz zasady pracy a także kryteria oceny ofert określone zostały </w:t>
      </w:r>
      <w:r w:rsidR="003A4631">
        <w:t xml:space="preserve">                 </w:t>
      </w:r>
      <w:r>
        <w:t>w Rocznym Programie Współpracy Gminy Lidzbark Warmiński z organizacjami pozarządowymi oraz podmiotami wymienionymi w art. 3 ust. 3 ustawy o działalności pożytku publicznego i o wolontariacie na rok 202</w:t>
      </w:r>
      <w:r w:rsidR="00942B00">
        <w:t>3</w:t>
      </w:r>
      <w:r>
        <w:t xml:space="preserve">. </w:t>
      </w:r>
    </w:p>
    <w:p w14:paraId="73732760" w14:textId="16081121" w:rsidR="006D18AB" w:rsidRDefault="006D18AB">
      <w:pPr>
        <w:ind w:left="355" w:right="53"/>
      </w:pPr>
    </w:p>
    <w:p w14:paraId="4E85D4C9" w14:textId="7F410CE4" w:rsidR="006D18AB" w:rsidRDefault="006D18AB">
      <w:pPr>
        <w:ind w:left="355" w:right="53"/>
      </w:pPr>
    </w:p>
    <w:p w14:paraId="7D9879EA" w14:textId="77777777" w:rsidR="006D18AB" w:rsidRDefault="006D18AB">
      <w:pPr>
        <w:ind w:left="355" w:right="53"/>
      </w:pPr>
    </w:p>
    <w:p w14:paraId="619623E4" w14:textId="77777777" w:rsidR="00457371" w:rsidRDefault="004A0AF8">
      <w:pPr>
        <w:spacing w:after="19" w:line="259" w:lineRule="auto"/>
        <w:ind w:left="360" w:right="0" w:firstLine="0"/>
        <w:jc w:val="left"/>
      </w:pPr>
      <w:r>
        <w:lastRenderedPageBreak/>
        <w:t xml:space="preserve"> </w:t>
      </w:r>
    </w:p>
    <w:p w14:paraId="57EBC7CE" w14:textId="77777777" w:rsidR="00457371" w:rsidRDefault="004A0AF8">
      <w:pPr>
        <w:ind w:left="355" w:right="53"/>
      </w:pPr>
      <w:r>
        <w:t xml:space="preserve">§ 10. 1. Oceny merytorycznej projektu dokonuje każdy członek Komisji. </w:t>
      </w:r>
    </w:p>
    <w:p w14:paraId="0D0493DA" w14:textId="77777777" w:rsidR="003A4631" w:rsidRDefault="004A0AF8">
      <w:pPr>
        <w:ind w:left="355" w:right="53"/>
      </w:pPr>
      <w:r>
        <w:t xml:space="preserve">2. Minimalny próg punktowy, aby oferta spełniała warunki konkursowe, wynosi 60% punktów możliwych do zdobycia. W przypadku nie osiągnięcia w/w progu oferta nie jest rozpatrywana. </w:t>
      </w:r>
    </w:p>
    <w:p w14:paraId="0B5D0BD8" w14:textId="4364CC76" w:rsidR="00457371" w:rsidRDefault="004A0AF8">
      <w:pPr>
        <w:ind w:left="355" w:right="53"/>
      </w:pPr>
      <w:r>
        <w:t xml:space="preserve">3. Na ocenę oferty składa się średnia punktów uzyskanych przez poszczególnych członków Komisji. </w:t>
      </w:r>
    </w:p>
    <w:p w14:paraId="0B9C276D" w14:textId="645C48E1" w:rsidR="00457371" w:rsidRDefault="004A0AF8">
      <w:pPr>
        <w:numPr>
          <w:ilvl w:val="0"/>
          <w:numId w:val="8"/>
        </w:numPr>
        <w:ind w:right="53" w:hanging="269"/>
      </w:pPr>
      <w:r>
        <w:t xml:space="preserve">Komisja biorąc pod uwagę ilość uzyskanych Punktów, rozstrzyga konkurs. </w:t>
      </w:r>
      <w:r w:rsidR="003A4631">
        <w:t xml:space="preserve">          </w:t>
      </w:r>
      <w:r>
        <w:t xml:space="preserve">W wypadku uzyskania równej ilości punktów decyduje głos przewodniczącego Komisji. </w:t>
      </w:r>
    </w:p>
    <w:p w14:paraId="00A13ECB" w14:textId="77777777" w:rsidR="00457371" w:rsidRDefault="004A0AF8">
      <w:pPr>
        <w:numPr>
          <w:ilvl w:val="0"/>
          <w:numId w:val="8"/>
        </w:numPr>
        <w:ind w:right="53" w:hanging="269"/>
      </w:pPr>
      <w:r>
        <w:t xml:space="preserve">Komisja może wnioskować o nie przyznanie dotacji. </w:t>
      </w:r>
    </w:p>
    <w:p w14:paraId="44F29C15" w14:textId="43B66A40" w:rsidR="00457371" w:rsidRDefault="004A0AF8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816F796" w14:textId="34250345" w:rsidR="00671233" w:rsidRDefault="00671233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14:paraId="2A322115" w14:textId="7E46C38F" w:rsidR="00671233" w:rsidRPr="007B52FE" w:rsidRDefault="00671233" w:rsidP="00671233">
      <w:pPr>
        <w:spacing w:after="0" w:line="360" w:lineRule="auto"/>
        <w:ind w:left="5664" w:right="0" w:firstLine="0"/>
        <w:rPr>
          <w:rFonts w:eastAsia="Calibri"/>
          <w:color w:val="auto"/>
          <w:szCs w:val="24"/>
          <w:lang w:eastAsia="en-US"/>
        </w:rPr>
      </w:pPr>
      <w:r w:rsidRPr="00671233">
        <w:rPr>
          <w:rFonts w:eastAsia="Calibri"/>
          <w:color w:val="auto"/>
          <w:szCs w:val="24"/>
          <w:lang w:eastAsia="en-US"/>
        </w:rPr>
        <w:t xml:space="preserve">                 </w:t>
      </w:r>
      <w:r w:rsidR="007B52FE" w:rsidRPr="007B52FE">
        <w:rPr>
          <w:rFonts w:eastAsia="Calibri"/>
          <w:color w:val="auto"/>
          <w:szCs w:val="24"/>
          <w:lang w:eastAsia="en-US"/>
        </w:rPr>
        <w:t xml:space="preserve">Zastępca </w:t>
      </w:r>
      <w:r w:rsidRPr="007B52FE">
        <w:rPr>
          <w:rFonts w:eastAsia="Calibri"/>
          <w:color w:val="auto"/>
          <w:szCs w:val="24"/>
          <w:lang w:eastAsia="en-US"/>
        </w:rPr>
        <w:t>Wójt</w:t>
      </w:r>
      <w:r w:rsidR="007B52FE" w:rsidRPr="007B52FE">
        <w:rPr>
          <w:rFonts w:eastAsia="Calibri"/>
          <w:color w:val="auto"/>
          <w:szCs w:val="24"/>
          <w:lang w:eastAsia="en-US"/>
        </w:rPr>
        <w:t>a</w:t>
      </w:r>
      <w:r w:rsidRPr="007B52FE">
        <w:rPr>
          <w:rFonts w:eastAsia="Calibri"/>
          <w:color w:val="auto"/>
          <w:szCs w:val="24"/>
          <w:lang w:eastAsia="en-US"/>
        </w:rPr>
        <w:t xml:space="preserve"> </w:t>
      </w:r>
    </w:p>
    <w:p w14:paraId="602BE876" w14:textId="3282C0B3" w:rsidR="00671233" w:rsidRPr="007B52FE" w:rsidRDefault="00671233" w:rsidP="00671233">
      <w:pPr>
        <w:spacing w:after="0" w:line="360" w:lineRule="auto"/>
        <w:ind w:left="4248" w:right="0" w:firstLine="708"/>
        <w:rPr>
          <w:rFonts w:eastAsia="Calibri"/>
          <w:color w:val="auto"/>
          <w:szCs w:val="24"/>
          <w:lang w:eastAsia="en-US"/>
        </w:rPr>
      </w:pPr>
      <w:r w:rsidRPr="007B52FE">
        <w:rPr>
          <w:rFonts w:eastAsia="Calibri"/>
          <w:color w:val="auto"/>
          <w:szCs w:val="24"/>
          <w:lang w:eastAsia="en-US"/>
        </w:rPr>
        <w:t xml:space="preserve">              mgr inż. </w:t>
      </w:r>
      <w:r w:rsidR="007B52FE" w:rsidRPr="007B52FE">
        <w:rPr>
          <w:rFonts w:eastAsia="Calibri"/>
          <w:color w:val="auto"/>
          <w:szCs w:val="24"/>
          <w:lang w:eastAsia="en-US"/>
        </w:rPr>
        <w:t>Tomasz Kołodziejczyk</w:t>
      </w:r>
    </w:p>
    <w:p w14:paraId="0AFB3660" w14:textId="77777777" w:rsidR="00671233" w:rsidRDefault="00671233">
      <w:pPr>
        <w:spacing w:after="0" w:line="259" w:lineRule="auto"/>
        <w:ind w:left="0" w:right="0" w:firstLine="0"/>
        <w:jc w:val="left"/>
      </w:pPr>
    </w:p>
    <w:sectPr w:rsidR="00671233">
      <w:pgSz w:w="11906" w:h="16838"/>
      <w:pgMar w:top="1460" w:right="1355" w:bottom="208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10A8"/>
    <w:multiLevelType w:val="hybridMultilevel"/>
    <w:tmpl w:val="8494AA96"/>
    <w:lvl w:ilvl="0" w:tplc="DBE43F00">
      <w:start w:val="2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AC8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AD3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C72A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8403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0848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6DE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A0B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450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A44630"/>
    <w:multiLevelType w:val="hybridMultilevel"/>
    <w:tmpl w:val="A7445A40"/>
    <w:lvl w:ilvl="0" w:tplc="B8FC0E02">
      <w:start w:val="1"/>
      <w:numFmt w:val="decimal"/>
      <w:lvlText w:val="%1)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8DBB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49538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601E4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018A2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6296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063F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61E76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6E292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825BCC"/>
    <w:multiLevelType w:val="hybridMultilevel"/>
    <w:tmpl w:val="DD906E2C"/>
    <w:lvl w:ilvl="0" w:tplc="128E3E2E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4A3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2633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E15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6F5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837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E02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CED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AEA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BD6ACD"/>
    <w:multiLevelType w:val="hybridMultilevel"/>
    <w:tmpl w:val="2B189F9E"/>
    <w:lvl w:ilvl="0" w:tplc="1DCA25E0">
      <w:start w:val="4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E98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05D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E1B1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DC6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03B0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4C7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C9B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E58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182120"/>
    <w:multiLevelType w:val="hybridMultilevel"/>
    <w:tmpl w:val="E64CB0DC"/>
    <w:lvl w:ilvl="0" w:tplc="8FF402D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C2C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EB7D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6A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418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4A6E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D3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8A3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4A1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AB3037"/>
    <w:multiLevelType w:val="hybridMultilevel"/>
    <w:tmpl w:val="C83C6212"/>
    <w:lvl w:ilvl="0" w:tplc="B5E245B4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02E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64B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A20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8115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6B7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AD9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D8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8F9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A40316"/>
    <w:multiLevelType w:val="hybridMultilevel"/>
    <w:tmpl w:val="00589C48"/>
    <w:lvl w:ilvl="0" w:tplc="13E469AC">
      <w:start w:val="6"/>
      <w:numFmt w:val="decimal"/>
      <w:lvlText w:val="%1)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489BA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E496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45252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E7DE8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88380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4C70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4189C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E25EE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DE26BD"/>
    <w:multiLevelType w:val="hybridMultilevel"/>
    <w:tmpl w:val="A9021C8E"/>
    <w:lvl w:ilvl="0" w:tplc="F90A8796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03B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6B9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822A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A57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40A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C637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A5F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4E74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9999577">
    <w:abstractNumId w:val="7"/>
  </w:num>
  <w:num w:numId="2" w16cid:durableId="2070303657">
    <w:abstractNumId w:val="2"/>
  </w:num>
  <w:num w:numId="3" w16cid:durableId="949511633">
    <w:abstractNumId w:val="5"/>
  </w:num>
  <w:num w:numId="4" w16cid:durableId="1036084467">
    <w:abstractNumId w:val="4"/>
  </w:num>
  <w:num w:numId="5" w16cid:durableId="453450960">
    <w:abstractNumId w:val="0"/>
  </w:num>
  <w:num w:numId="6" w16cid:durableId="2040660062">
    <w:abstractNumId w:val="1"/>
  </w:num>
  <w:num w:numId="7" w16cid:durableId="775563610">
    <w:abstractNumId w:val="6"/>
  </w:num>
  <w:num w:numId="8" w16cid:durableId="296642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71"/>
    <w:rsid w:val="001F42F4"/>
    <w:rsid w:val="003A4631"/>
    <w:rsid w:val="00457371"/>
    <w:rsid w:val="004A0AF8"/>
    <w:rsid w:val="00606227"/>
    <w:rsid w:val="00671233"/>
    <w:rsid w:val="006D18AB"/>
    <w:rsid w:val="007B52FE"/>
    <w:rsid w:val="007E4B6B"/>
    <w:rsid w:val="00942B00"/>
    <w:rsid w:val="00B630CC"/>
    <w:rsid w:val="00C45674"/>
    <w:rsid w:val="00EA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F06E"/>
  <w15:docId w15:val="{5949A246-095C-4E56-88AA-80B667CC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6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630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cp:lastModifiedBy>Agnieszka Dębicka</cp:lastModifiedBy>
  <cp:revision>15</cp:revision>
  <dcterms:created xsi:type="dcterms:W3CDTF">2022-01-19T13:37:00Z</dcterms:created>
  <dcterms:modified xsi:type="dcterms:W3CDTF">2023-03-28T06:59:00Z</dcterms:modified>
</cp:coreProperties>
</file>