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906" w14:textId="25EC2A4C" w:rsidR="00C71D95" w:rsidRDefault="00C71D95" w:rsidP="00C71D95">
      <w:pPr>
        <w:widowControl w:val="0"/>
        <w:autoSpaceDE w:val="0"/>
        <w:spacing w:after="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</w:p>
    <w:p w14:paraId="287BD8EC" w14:textId="65E35E13" w:rsidR="00C71D95" w:rsidRDefault="00C71D95" w:rsidP="00C71D95">
      <w:pPr>
        <w:widowControl w:val="0"/>
        <w:autoSpaceDE w:val="0"/>
        <w:spacing w:after="0"/>
        <w:ind w:left="3540"/>
        <w:jc w:val="right"/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 Załącznik do Zarządzenia Nr 620/2023</w:t>
      </w:r>
    </w:p>
    <w:p w14:paraId="323DA2FD" w14:textId="77777777" w:rsidR="00C71D95" w:rsidRDefault="00C71D95" w:rsidP="00C71D95">
      <w:pPr>
        <w:widowControl w:val="0"/>
        <w:autoSpaceDE w:val="0"/>
        <w:spacing w:after="0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ab/>
        <w:t xml:space="preserve">                      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ab/>
        <w:t>Wójta Gminy Lidzbark Warmiński</w:t>
      </w:r>
    </w:p>
    <w:p w14:paraId="01A281CE" w14:textId="77777777" w:rsidR="00C71D95" w:rsidRDefault="00C71D95" w:rsidP="00C71D95">
      <w:pPr>
        <w:widowControl w:val="0"/>
        <w:autoSpaceDE w:val="0"/>
        <w:spacing w:after="0"/>
        <w:ind w:left="4956" w:firstLine="708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z dnia 11 sierpnia 2023r.</w:t>
      </w:r>
    </w:p>
    <w:p w14:paraId="525A70A9" w14:textId="77777777" w:rsidR="00C71D95" w:rsidRDefault="00C71D95" w:rsidP="00C71D95">
      <w:pPr>
        <w:widowControl w:val="0"/>
        <w:autoSpaceDE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A0DF68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0A7802F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Regulamin  udzielania zamówień  o wartości szacunkowej </w:t>
      </w:r>
    </w:p>
    <w:p w14:paraId="54ED5806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poniżej  kwoty 130 000 złotych netto</w:t>
      </w:r>
    </w:p>
    <w:p w14:paraId="3056CCED" w14:textId="77777777" w:rsidR="00C71D95" w:rsidRDefault="00C71D95" w:rsidP="00C71D95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006569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14:paraId="633F214B" w14:textId="77777777" w:rsidR="00C71D95" w:rsidRDefault="00C71D95" w:rsidP="00C71D95">
      <w:pPr>
        <w:widowControl w:val="0"/>
        <w:autoSpaceDE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Ilekroć w niniejszym Regulaminie będzie mowa o:</w:t>
      </w:r>
    </w:p>
    <w:p w14:paraId="07ED2446" w14:textId="77777777" w:rsidR="00C71D95" w:rsidRPr="00AD5FB2" w:rsidRDefault="00C71D95" w:rsidP="00C71D95">
      <w:pPr>
        <w:widowControl w:val="0"/>
        <w:numPr>
          <w:ilvl w:val="1"/>
          <w:numId w:val="1"/>
        </w:numPr>
        <w:tabs>
          <w:tab w:val="left" w:pos="284"/>
          <w:tab w:val="left" w:pos="1080"/>
          <w:tab w:val="left" w:pos="1260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grupie zamówień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 należy przez to rozumieć określony zbiór dostaw, usług lub robót budowlanych, w ramach którego należy przestrzegać wartości progowej  130 000 złotych,</w:t>
      </w:r>
    </w:p>
    <w:p w14:paraId="2F9545BB" w14:textId="77777777" w:rsidR="00C71D95" w:rsidRPr="00AD5FB2" w:rsidRDefault="00C71D95" w:rsidP="00C71D95">
      <w:pPr>
        <w:widowControl w:val="0"/>
        <w:numPr>
          <w:ilvl w:val="1"/>
          <w:numId w:val="1"/>
        </w:numPr>
        <w:tabs>
          <w:tab w:val="left" w:pos="284"/>
          <w:tab w:val="left" w:pos="1080"/>
          <w:tab w:val="left" w:pos="1260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zamawiającym </w:t>
      </w:r>
      <w: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należy przez to rozumieć Gminę Lidzbark Warmiński, ul. Krasickiego 1, 11-100 Lidzbark Warmiński;</w:t>
      </w:r>
    </w:p>
    <w:p w14:paraId="0CA0E889" w14:textId="77777777" w:rsidR="00C71D95" w:rsidRPr="00AD5FB2" w:rsidRDefault="00C71D95" w:rsidP="00C71D95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kierowniku Zamawiającego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należy przez niego rozumieć Wójta Gminy Lidzbark Warmiński  w przypadku nieobecności Wójta,  Z-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cę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Wójta,</w:t>
      </w:r>
    </w:p>
    <w:p w14:paraId="14057BD5" w14:textId="77777777" w:rsidR="00C71D95" w:rsidRPr="005B5EBD" w:rsidRDefault="00C71D95" w:rsidP="00C71D95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kierowniku referatu </w:t>
      </w:r>
      <w:r w:rsidRPr="00AD5FB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należy przez niego rozumieć osobę kierującą referatem zgodnie ze strukturą organizacyjną Urzędu Gminy Lidzbark Warmiński;</w:t>
      </w:r>
    </w:p>
    <w:p w14:paraId="316C465D" w14:textId="77777777" w:rsidR="00C71D95" w:rsidRDefault="00C71D95" w:rsidP="00C71D95">
      <w:pPr>
        <w:widowControl w:val="0"/>
        <w:numPr>
          <w:ilvl w:val="1"/>
          <w:numId w:val="1"/>
        </w:numPr>
        <w:tabs>
          <w:tab w:val="left" w:pos="284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pracowniku merytorycznym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należy przez niego rozumieć osobę odpowiedzialną za przygotowanie i przeprowadzenie przedmiotowego zamówienia,</w:t>
      </w:r>
    </w:p>
    <w:p w14:paraId="21D4292A" w14:textId="77777777" w:rsidR="00C71D95" w:rsidRDefault="00C71D95" w:rsidP="00C71D95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regulaminie 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przez to rozumieć niniejszy regulamin,</w:t>
      </w:r>
    </w:p>
    <w:p w14:paraId="633BFFC1" w14:textId="77777777" w:rsidR="00C71D95" w:rsidRDefault="00C71D95" w:rsidP="00C71D95">
      <w:pPr>
        <w:widowControl w:val="0"/>
        <w:numPr>
          <w:ilvl w:val="1"/>
          <w:numId w:val="1"/>
        </w:numPr>
        <w:tabs>
          <w:tab w:val="left" w:pos="284"/>
          <w:tab w:val="left" w:pos="1080"/>
          <w:tab w:val="left" w:pos="1980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ustawie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należy przez to rozumieć ustawę Prawo zamówień publicznych z dnia                                   11 września 2019r.(Dz.U. z 2022r., poz.1710)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</w:p>
    <w:p w14:paraId="0FCF849B" w14:textId="77777777" w:rsidR="00C71D95" w:rsidRDefault="00C71D95" w:rsidP="00C71D95">
      <w:pPr>
        <w:widowControl w:val="0"/>
        <w:numPr>
          <w:ilvl w:val="1"/>
          <w:numId w:val="1"/>
        </w:numPr>
        <w:tabs>
          <w:tab w:val="left" w:pos="284"/>
          <w:tab w:val="left" w:pos="1080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</w:t>
      </w:r>
      <w:r>
        <w:rPr>
          <w:rFonts w:ascii="Times New Roman" w:eastAsia="Times New Roman" w:hAnsi="Times New Roman"/>
          <w:b/>
          <w:bCs/>
          <w:spacing w:val="2"/>
          <w:kern w:val="3"/>
          <w:sz w:val="24"/>
          <w:szCs w:val="24"/>
          <w:lang w:eastAsia="pl-PL"/>
        </w:rPr>
        <w:t xml:space="preserve">ówieniu </w:t>
      </w:r>
      <w:r>
        <w:rPr>
          <w:rFonts w:ascii="Times New Roman" w:eastAsia="Times New Roman" w:hAnsi="Times New Roman"/>
          <w:spacing w:val="2"/>
          <w:kern w:val="3"/>
          <w:sz w:val="24"/>
          <w:szCs w:val="24"/>
          <w:lang w:eastAsia="pl-PL"/>
        </w:rPr>
        <w:t>– należy przez to rozumieć zamówienie publiczne, czyli umowę odpłatną/zamówienie odpłatne zawieraną między Zamawiając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ym, a Wykonawcą, której przedmiotem są usługi, dostawy lub roboty budowlane.</w:t>
      </w:r>
    </w:p>
    <w:p w14:paraId="271EDA98" w14:textId="77777777" w:rsidR="00C71D95" w:rsidRDefault="00C71D95" w:rsidP="00C71D95">
      <w:pPr>
        <w:widowControl w:val="0"/>
        <w:autoSpaceDE w:val="0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B4BA1B" w14:textId="77777777" w:rsidR="00C71D95" w:rsidRDefault="00C71D95" w:rsidP="00C71D95">
      <w:pPr>
        <w:widowControl w:val="0"/>
        <w:autoSpaceDE w:val="0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54832F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539C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02399910" w14:textId="77777777" w:rsidR="00C71D95" w:rsidRDefault="00C71D95" w:rsidP="00C71D95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065"/>
        </w:tabs>
        <w:autoSpaceDE w:val="0"/>
        <w:spacing w:after="0"/>
        <w:ind w:left="284" w:hanging="284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Zamówienia, których wartość szacunkowa bez podatku od towarów i usług nie jest równa                     i nie przekracza w skali roku kwoty 130</w:t>
      </w:r>
      <w:r>
        <w:rPr>
          <w:rFonts w:ascii="Times New Roman" w:eastAsia="Times New Roman" w:hAnsi="Times New Roman"/>
          <w:spacing w:val="-2"/>
          <w:kern w:val="3"/>
          <w:sz w:val="24"/>
          <w:szCs w:val="24"/>
          <w:lang w:eastAsia="pl-PL"/>
        </w:rPr>
        <w:t xml:space="preserve"> 000 złotych,  są dokonywane na podstawie procedur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określonych niniejszym regulaminem.</w:t>
      </w:r>
    </w:p>
    <w:p w14:paraId="76B1BF5E" w14:textId="77777777" w:rsidR="00C71D95" w:rsidRDefault="00C71D95" w:rsidP="00C71D95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709"/>
          <w:tab w:val="left" w:pos="1065"/>
        </w:tabs>
        <w:autoSpaceDE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 ustalaniu wartości szacunkowej zamówienia w  sposób szczegółowy należy przestrzegać przepisów Działu 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Rozdziału 5 ustawy.</w:t>
      </w:r>
    </w:p>
    <w:p w14:paraId="1C078113" w14:textId="77777777" w:rsidR="00C71D95" w:rsidRDefault="00C71D95" w:rsidP="00C71D95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709"/>
          <w:tab w:val="left" w:pos="1065"/>
        </w:tabs>
        <w:autoSpaceDE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Podstawą obliczenia wartości zamówienia na dostawy, usługi lub roboty budowlane – jest wartość szacunkowa netto zamówienia w złotych.</w:t>
      </w:r>
    </w:p>
    <w:p w14:paraId="66EF6D1F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A3A3973" w14:textId="77777777" w:rsidR="00C71D95" w:rsidRPr="001E0592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E059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76BA9590" w14:textId="77777777" w:rsidR="00C71D95" w:rsidRPr="00120981" w:rsidRDefault="00C71D95" w:rsidP="00C71D95">
      <w:pPr>
        <w:widowControl w:val="0"/>
        <w:numPr>
          <w:ilvl w:val="0"/>
          <w:numId w:val="3"/>
        </w:numPr>
        <w:tabs>
          <w:tab w:val="left" w:pos="1065"/>
        </w:tabs>
        <w:autoSpaceDE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Obowiązkiem </w:t>
      </w:r>
      <w:r w:rsidRPr="0012098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pracownika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merytorycz</w:t>
      </w:r>
      <w:r w:rsidRPr="00120981">
        <w:rPr>
          <w:rFonts w:ascii="Times New Roman" w:eastAsia="Times New Roman" w:hAnsi="Times New Roman"/>
          <w:iCs/>
          <w:sz w:val="24"/>
          <w:szCs w:val="24"/>
          <w:lang w:eastAsia="pl-PL"/>
        </w:rPr>
        <w:t>nego za realizację danego zamówienia</w:t>
      </w: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 xml:space="preserve"> jest bezstronne, obiektywne, staranne, zgodne z obowiązującymi w tym zakresie przepisami prawa rozeznanie, zakwalifikowanie oraz przygotowanie przeprowadzenia procedury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zakupowej</w:t>
      </w: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6F08BCA1" w14:textId="77777777" w:rsidR="00C71D95" w:rsidRPr="00366126" w:rsidRDefault="00C71D95" w:rsidP="00C71D95">
      <w:pPr>
        <w:widowControl w:val="0"/>
        <w:numPr>
          <w:ilvl w:val="0"/>
          <w:numId w:val="3"/>
        </w:numPr>
        <w:tabs>
          <w:tab w:val="left" w:pos="1065"/>
        </w:tabs>
        <w:autoSpaceDE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20981">
        <w:rPr>
          <w:rFonts w:ascii="Times New Roman" w:hAnsi="Times New Roman"/>
          <w:sz w:val="24"/>
          <w:szCs w:val="24"/>
        </w:rPr>
        <w:t xml:space="preserve">Przed wszczęciem procedury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Pr="00120981">
        <w:rPr>
          <w:rFonts w:ascii="Times New Roman" w:hAnsi="Times New Roman"/>
          <w:sz w:val="24"/>
          <w:szCs w:val="24"/>
        </w:rPr>
        <w:t xml:space="preserve">udzielenia zamówienia pracownik </w:t>
      </w:r>
      <w:r>
        <w:rPr>
          <w:rFonts w:ascii="Times New Roman" w:hAnsi="Times New Roman"/>
          <w:sz w:val="24"/>
          <w:szCs w:val="24"/>
        </w:rPr>
        <w:t>merytoryczny</w:t>
      </w:r>
      <w:r w:rsidRPr="00120981">
        <w:rPr>
          <w:rFonts w:ascii="Times New Roman" w:hAnsi="Times New Roman"/>
          <w:sz w:val="24"/>
          <w:szCs w:val="24"/>
        </w:rPr>
        <w:t xml:space="preserve"> dokonuje sprawdzenia czy </w:t>
      </w:r>
      <w:r>
        <w:rPr>
          <w:rFonts w:ascii="Times New Roman" w:hAnsi="Times New Roman"/>
          <w:sz w:val="24"/>
          <w:szCs w:val="24"/>
        </w:rPr>
        <w:t xml:space="preserve">planowany </w:t>
      </w:r>
      <w:r w:rsidRPr="00120981">
        <w:rPr>
          <w:rFonts w:ascii="Times New Roman" w:hAnsi="Times New Roman"/>
          <w:sz w:val="24"/>
          <w:szCs w:val="24"/>
        </w:rPr>
        <w:t xml:space="preserve">wydatek ma pokrycie </w:t>
      </w:r>
      <w:r w:rsidRPr="00366126">
        <w:rPr>
          <w:rFonts w:ascii="Times New Roman" w:hAnsi="Times New Roman"/>
          <w:sz w:val="24"/>
          <w:szCs w:val="24"/>
        </w:rPr>
        <w:t>w planie rzeczowo – finansowym budżetu zamawiającego na dany rok</w:t>
      </w:r>
      <w:r>
        <w:rPr>
          <w:rFonts w:ascii="Times New Roman" w:hAnsi="Times New Roman"/>
          <w:sz w:val="24"/>
          <w:szCs w:val="24"/>
        </w:rPr>
        <w:t>.</w:t>
      </w:r>
    </w:p>
    <w:p w14:paraId="3D396E7D" w14:textId="77777777" w:rsidR="00C71D95" w:rsidRPr="00120981" w:rsidRDefault="00C71D95" w:rsidP="00C71D95">
      <w:pPr>
        <w:widowControl w:val="0"/>
        <w:numPr>
          <w:ilvl w:val="0"/>
          <w:numId w:val="3"/>
        </w:numPr>
        <w:tabs>
          <w:tab w:val="left" w:pos="1065"/>
        </w:tabs>
        <w:autoSpaceDE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>Proc</w:t>
      </w:r>
      <w:r w:rsidRPr="00120981">
        <w:rPr>
          <w:rFonts w:ascii="Times New Roman" w:eastAsia="Times New Roman" w:hAnsi="Times New Roman"/>
          <w:spacing w:val="-4"/>
          <w:kern w:val="3"/>
          <w:sz w:val="24"/>
          <w:szCs w:val="24"/>
          <w:lang w:eastAsia="pl-PL"/>
        </w:rPr>
        <w:t xml:space="preserve">edurę rozpoczyna potwierdzenie </w:t>
      </w:r>
      <w:r w:rsidRPr="00120981">
        <w:rPr>
          <w:rFonts w:ascii="Times New Roman" w:eastAsia="Times New Roman" w:hAnsi="Times New Roman"/>
          <w:spacing w:val="-2"/>
          <w:kern w:val="3"/>
          <w:sz w:val="24"/>
          <w:szCs w:val="24"/>
          <w:lang w:eastAsia="pl-PL"/>
        </w:rPr>
        <w:t>zabezpieczenia finansowego przez  Skarbnika Gminy</w:t>
      </w: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 xml:space="preserve">. Wzór potwierdzenia stanowi </w:t>
      </w:r>
      <w:r w:rsidRPr="00120981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1 do regulaminu</w:t>
      </w: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F5090F1" w14:textId="77777777" w:rsidR="00C71D95" w:rsidRPr="00397B9F" w:rsidRDefault="00C71D95" w:rsidP="00C71D95">
      <w:pPr>
        <w:widowControl w:val="0"/>
        <w:numPr>
          <w:ilvl w:val="0"/>
          <w:numId w:val="3"/>
        </w:numPr>
        <w:tabs>
          <w:tab w:val="left" w:pos="1065"/>
        </w:tabs>
        <w:autoSpaceDE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 xml:space="preserve">Do zamówień, których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jednorazowa </w:t>
      </w: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szacunkowa </w:t>
      </w: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>nie przekracza 5000 złotych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netto</w:t>
      </w: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>, nie jest wymagane pisemne potwierdzenie zabezpieczenia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120981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ust.3</w:t>
      </w:r>
    </w:p>
    <w:p w14:paraId="30D55E18" w14:textId="77777777" w:rsidR="00C71D95" w:rsidRDefault="00C71D95" w:rsidP="00C71D95">
      <w:pPr>
        <w:widowControl w:val="0"/>
        <w:autoSpaceDE w:val="0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47AEEC" w14:textId="77777777" w:rsidR="00C71D95" w:rsidRDefault="00C71D95" w:rsidP="00C71D95">
      <w:pPr>
        <w:widowControl w:val="0"/>
        <w:autoSpaceDE w:val="0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8791D1" w14:textId="77777777" w:rsidR="00C71D95" w:rsidRDefault="00C71D95" w:rsidP="00C71D95">
      <w:pPr>
        <w:widowControl w:val="0"/>
        <w:autoSpaceDE w:val="0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F1C342" w14:textId="77777777" w:rsidR="00C71D95" w:rsidRPr="00397B9F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4</w:t>
      </w:r>
    </w:p>
    <w:p w14:paraId="58DCADFE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Ustalenie wysokości progu realizacji zamówień:</w:t>
      </w:r>
    </w:p>
    <w:p w14:paraId="250BBC25" w14:textId="77777777" w:rsidR="00C71D95" w:rsidRDefault="00C71D95" w:rsidP="00C71D95">
      <w:pPr>
        <w:pStyle w:val="Akapitzlist"/>
        <w:widowControl w:val="0"/>
        <w:numPr>
          <w:ilvl w:val="0"/>
          <w:numId w:val="7"/>
        </w:numPr>
        <w:autoSpaceDE w:val="0"/>
        <w:spacing w:after="0"/>
        <w:ind w:left="567" w:hanging="283"/>
        <w:jc w:val="both"/>
      </w:pPr>
      <w:r w:rsidRPr="00497AA6">
        <w:rPr>
          <w:rFonts w:ascii="Times New Roman" w:eastAsia="Times New Roman" w:hAnsi="Times New Roman"/>
          <w:b/>
          <w:sz w:val="24"/>
          <w:szCs w:val="24"/>
          <w:lang w:eastAsia="pl-PL"/>
        </w:rPr>
        <w:t>zamówienia do kwoty 20 000 złotych netto</w:t>
      </w:r>
      <w:r w:rsidRPr="00497AA6">
        <w:rPr>
          <w:rFonts w:ascii="Times New Roman" w:eastAsia="Times New Roman" w:hAnsi="Times New Roman"/>
          <w:sz w:val="24"/>
          <w:szCs w:val="24"/>
          <w:lang w:eastAsia="pl-PL"/>
        </w:rPr>
        <w:t xml:space="preserve"> – dokonuje  się wyboru wykonawcy                          w sposób celowy i oszczędny kierując się zasadą należytej staranności i uzyskiwania najlepszych efektów z danych nakładów, nie jest wymagane prowadzenie dokumentacji czynności, wymagany jest  rachunek/faktura opatrzony pieczątką, opisem  i podpisem osoby uprawnionej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E3DAD3C" w14:textId="77777777" w:rsidR="00C71D95" w:rsidRDefault="00C71D95" w:rsidP="00C71D95">
      <w:pPr>
        <w:pStyle w:val="Akapitzlist"/>
        <w:widowControl w:val="0"/>
        <w:numPr>
          <w:ilvl w:val="0"/>
          <w:numId w:val="7"/>
        </w:numPr>
        <w:tabs>
          <w:tab w:val="left" w:pos="360"/>
        </w:tabs>
        <w:autoSpaceDE w:val="0"/>
        <w:spacing w:after="0"/>
        <w:ind w:left="567" w:hanging="283"/>
        <w:jc w:val="both"/>
      </w:pPr>
      <w:r w:rsidRPr="00497A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dla zamówień </w:t>
      </w:r>
      <w:r w:rsidRPr="00497AA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powyżej kwoty 20 000 złotych netto ale nie równej i nie przekraczającej </w:t>
      </w:r>
      <w:r w:rsidRPr="00497A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kwoty </w:t>
      </w:r>
      <w:r w:rsidRPr="00497AA6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  <w:t xml:space="preserve"> 130 000 złotych netto - </w:t>
      </w:r>
      <w:r w:rsidRPr="00497A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497AA6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pracownik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merytoryczny </w:t>
      </w:r>
      <w:r w:rsidRPr="00497AA6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przeprowadza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rozeznanie cenowe : </w:t>
      </w:r>
      <w:r w:rsidRPr="00497A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telefoniczn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Pr="00497A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e, pocztą elektroniczną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97A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lub przez portale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internetowe</w:t>
      </w:r>
      <w:r w:rsidRPr="00497A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 taką liczbą Wykonawców świadczących dostawy, usługi lub roboty budowlane będące przedmiotem zamówienia, które zapewni konkurencję oraz wybór najkorzystniejszej oferty, co najmniej do trzech, w szczególnie uzasadnionych przypadkach do dwóch, sporządzając notatkę służbową.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Pracownik może również zamieścić na stronie internetowej  zamawiającego publiczne zaproszenie do składania ofert. </w:t>
      </w:r>
      <w:r w:rsidRPr="00497A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Każda z wyżej wymienionych form rozeznania jest dopuszczalna. </w:t>
      </w:r>
    </w:p>
    <w:p w14:paraId="2F2BAFD0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/>
          <w:spacing w:val="-4"/>
          <w:kern w:val="3"/>
          <w:sz w:val="24"/>
          <w:szCs w:val="24"/>
          <w:lang w:eastAsia="pl-PL"/>
        </w:rPr>
        <w:t>mawiający udziela zamówienia wykonawcy, który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zaoferował najkorzystniejszą ofertę. </w:t>
      </w:r>
    </w:p>
    <w:p w14:paraId="3A04904F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zastrzega, że zaproszenie ofertowe nie stanowi zobowiązania do udzielenia zamówienia. </w:t>
      </w:r>
    </w:p>
    <w:p w14:paraId="5C21070E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zaproszeniu do złożenia ofert zamawiający określi czas, miejsce, przedmiot i warunki przystąpienia do zamówienia oraz warunki wykluczenia wykonawców lub unieważnienia postępowania.</w:t>
      </w:r>
    </w:p>
    <w:p w14:paraId="7A18948D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</w:pPr>
      <w:r>
        <w:rPr>
          <w:rFonts w:ascii="Times New Roman" w:hAnsi="Times New Roman"/>
          <w:sz w:val="24"/>
          <w:szCs w:val="24"/>
        </w:rPr>
        <w:t>Zgodnie z art. 70¹ § 3 ustawy z dnia 23 kwietnia 1964 r. – Kodeks cywilny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                           z 2022 r., poz. 1360 ze zm.) zamawiający przewiduje możliwość unieważnienia postępowania bez podania przyczyn.</w:t>
      </w:r>
    </w:p>
    <w:p w14:paraId="1C07D7B7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nie wyrażenia zgody przez kierownika zamawiającego następuje zaniechanie realizacji zamówienia.</w:t>
      </w:r>
    </w:p>
    <w:p w14:paraId="73EB4FEF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Dla zamówień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wskazanych w ust. 1 pkt 2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udziela się zamówienia po akceptacji przez kierownika zamawiającego notatki służbowej z wyboru najkorzystniejszej oferty,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 następnie pracownik merytoryczny sporządza umowę określającą warunki realizacji zamówienia. Notatkę służbową udostępnia się uczestnikom rozeznania cenowego.</w:t>
      </w:r>
    </w:p>
    <w:p w14:paraId="25667677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gdy w postępowaniu prowadzonym uprzednio zgodnie z trybem określonym wyżej w ust.1 pkt 2, nie zostały złożone żadne oferty lub wszystkie oferty zostały odrzucone także ze względu na ich niezgodność z opisem przedmiotu zamówienia lub wszyscy wykonawcy zostali wykluczeni z postępowania, Zamawiający może zastosować odstępstwo od trybu określonego wyżej w ust. 1 pkt 2 i udzielić zamówienia po przeprowadzeniu negocjacji z wybranym przez siebie Wykonawcą. Warunkiem udzielenia zamówienia jest uzyskanie porozumienia we wszystkich sprawach będących przedmiotem negocjacji.</w:t>
      </w:r>
    </w:p>
    <w:p w14:paraId="66DB89C5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Przepisy niniejszego regulaminu nie mają zastosowania w przypadku :</w:t>
      </w:r>
    </w:p>
    <w:p w14:paraId="0F4142E8" w14:textId="77777777" w:rsidR="00C71D95" w:rsidRDefault="00C71D95" w:rsidP="00C71D95">
      <w:pPr>
        <w:pStyle w:val="Akapitzlist"/>
        <w:numPr>
          <w:ilvl w:val="0"/>
          <w:numId w:val="5"/>
        </w:numPr>
        <w:spacing w:after="0"/>
        <w:ind w:left="567" w:hanging="283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zakupu używanych samochodów osobowych i ciężarowych, używanych ciągników oraz używanego sprzętu budowlanego,</w:t>
      </w:r>
    </w:p>
    <w:p w14:paraId="55B066D1" w14:textId="77777777" w:rsidR="00C71D95" w:rsidRDefault="00C71D95" w:rsidP="00C71D95">
      <w:pPr>
        <w:pStyle w:val="Akapitzlist"/>
        <w:numPr>
          <w:ilvl w:val="0"/>
          <w:numId w:val="5"/>
        </w:numPr>
        <w:spacing w:after="0"/>
        <w:ind w:left="567" w:hanging="283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wszelkiego rodzaju przeglądów i napraw samochodów osobowych, ciężarowych, ciągników, maszyn i sprzętu budowlanego oraz zakupu części zamiennych związanych          z tymi naprawami a także, innych zakupów towarów i usług związanych z ich eksploatacją, za wyjątkiem paliwa,</w:t>
      </w:r>
    </w:p>
    <w:p w14:paraId="6B654407" w14:textId="77777777" w:rsidR="00C71D95" w:rsidRDefault="00C71D95" w:rsidP="00C71D95">
      <w:pPr>
        <w:numPr>
          <w:ilvl w:val="0"/>
          <w:numId w:val="5"/>
        </w:numPr>
        <w:spacing w:after="0"/>
        <w:ind w:left="567" w:hanging="283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zakupu używanego sprzętu komputerowego,</w:t>
      </w:r>
    </w:p>
    <w:p w14:paraId="26EFB429" w14:textId="77777777" w:rsidR="00C71D95" w:rsidRDefault="00C71D95" w:rsidP="00C71D95">
      <w:pPr>
        <w:numPr>
          <w:ilvl w:val="0"/>
          <w:numId w:val="5"/>
        </w:numPr>
        <w:spacing w:after="0"/>
        <w:ind w:left="567" w:hanging="283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zakupu akcesoriów i części do sprzętu komputerowego i teleinformatycznego,</w:t>
      </w:r>
    </w:p>
    <w:p w14:paraId="54DF46DC" w14:textId="77777777" w:rsidR="00C71D95" w:rsidRPr="00397B9F" w:rsidRDefault="00C71D95" w:rsidP="00C71D95">
      <w:pPr>
        <w:numPr>
          <w:ilvl w:val="0"/>
          <w:numId w:val="5"/>
        </w:numPr>
        <w:spacing w:after="0"/>
        <w:ind w:left="567" w:hanging="283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zakupu używanych, powystawowych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outlet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mebli lub wyposażenia wnętrz,</w:t>
      </w:r>
    </w:p>
    <w:p w14:paraId="14AE4815" w14:textId="77777777" w:rsidR="00C71D95" w:rsidRPr="00397B9F" w:rsidRDefault="00C71D95" w:rsidP="00C71D95">
      <w:pPr>
        <w:numPr>
          <w:ilvl w:val="0"/>
          <w:numId w:val="5"/>
        </w:numPr>
        <w:spacing w:after="0"/>
        <w:ind w:left="567" w:hanging="283"/>
        <w:jc w:val="both"/>
      </w:pPr>
      <w:r w:rsidRPr="00397B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nieprzewidzianych awarii lub innych nieprzewidzianych zdarzeń, które mogą mieć wpływ na zdrowie lub życie ludzi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D0FFF27" w14:textId="77777777" w:rsidR="00C71D95" w:rsidRPr="00397B9F" w:rsidRDefault="00C71D95" w:rsidP="00C71D95">
      <w:pPr>
        <w:numPr>
          <w:ilvl w:val="0"/>
          <w:numId w:val="5"/>
        </w:numPr>
        <w:spacing w:after="0"/>
        <w:ind w:left="567" w:hanging="283"/>
        <w:jc w:val="both"/>
      </w:pPr>
      <w:r w:rsidRPr="00397B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zamówień, o których mowa w art.9-14 ustawy.</w:t>
      </w:r>
    </w:p>
    <w:p w14:paraId="69BC7DD7" w14:textId="77777777" w:rsidR="00C71D95" w:rsidRPr="006E560A" w:rsidRDefault="00C71D95" w:rsidP="00C71D95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F3498EA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Na umotywowany wniosek pracownika merytorycznie odpowiedzialnego za realizację zamówienia, kierownik jednostki może wyrazić zgodę na odstąpienia od stosowania zasad określonych niniejszym regulaminem i dokonać zamówienia po negocjacjach tylko                 z jednym wykonawcą.</w:t>
      </w:r>
    </w:p>
    <w:p w14:paraId="1FDB33DC" w14:textId="77777777" w:rsidR="00C71D95" w:rsidRDefault="00C71D95" w:rsidP="00C71D95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  <w:r w:rsidRPr="00D7645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 xml:space="preserve">Dla zamówień </w:t>
      </w:r>
      <w:bookmarkStart w:id="0" w:name="_Hlk143171857"/>
      <w:r w:rsidRPr="00D7645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 xml:space="preserve">współfinansowanych ze środków europejskich lub innych mechanizmów finansowych </w:t>
      </w:r>
      <w:bookmarkEnd w:id="0"/>
      <w:r w:rsidRPr="00D7645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 xml:space="preserve">oprócz niniejszego Regulaminu należy stosować wytyczne  wynikające </w:t>
      </w:r>
      <w:r w:rsidRPr="00D7645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br/>
        <w:t xml:space="preserve">z przepisów prawnych i dokumentów określających sposób udzielania takich zamówień. </w:t>
      </w:r>
      <w:r w:rsidRPr="00D7645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br/>
        <w:t>W przypadku rozbieżności pomiędzy postanowieniami Regulaminu, a wytycznymi dotyczącymi zamówień współfinansowanych ze środków europejskich lub innych mechanizmów finansowych, zastosowanie znajdują postanowienia wytycznych do umowy o przyznanie pomocy.</w:t>
      </w:r>
    </w:p>
    <w:p w14:paraId="3761334C" w14:textId="77777777" w:rsidR="00C71D95" w:rsidRPr="00315185" w:rsidRDefault="00C71D95" w:rsidP="00C71D95">
      <w:pPr>
        <w:widowControl w:val="0"/>
        <w:tabs>
          <w:tab w:val="left" w:pos="720"/>
        </w:tabs>
        <w:autoSpaceDE w:val="0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</w:p>
    <w:p w14:paraId="26F9C32D" w14:textId="77777777" w:rsidR="00C71D95" w:rsidRPr="00397B9F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5</w:t>
      </w:r>
    </w:p>
    <w:p w14:paraId="56C163A6" w14:textId="77777777" w:rsidR="00C71D95" w:rsidRDefault="00C71D95" w:rsidP="00C71D95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/>
        <w:ind w:left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zakończeniu postępowania dokumentacja jest przechowywana na stanowisku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pracownika merytorycznego odpowiedzialnego za realizację danego zamówienia.</w:t>
      </w:r>
    </w:p>
    <w:p w14:paraId="5418AA06" w14:textId="77777777" w:rsidR="00C71D95" w:rsidRPr="006E560A" w:rsidRDefault="00C71D95" w:rsidP="00C71D95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/>
        <w:ind w:left="360"/>
        <w:jc w:val="both"/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Pracownik o którym mowa w ust. 1 prowadzi ewidencję dokonanych zamówień na dany rok kalendarzowy dla zamówień wymienionych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§ 4 ust. 1, zgodnie z oprogramowaniem Rodzajowa Ewidencja Wydatków.</w:t>
      </w:r>
    </w:p>
    <w:p w14:paraId="513F9666" w14:textId="77777777" w:rsidR="00C71D95" w:rsidRDefault="00C71D95" w:rsidP="00C71D95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/>
        <w:ind w:left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wprowadzone do Rodzajowej Ewidencji Wydatków grupowane są w danym roku budżetowym według tego samego rodzaju (kodu CPV), aby nie doprowadzić do naruszenia przepisów, o których mowa w art.17 ust.1 pkt 2 ustawy z dnia 17 grudnia 2004r.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 odpowiedzialności za naruszenie dyscypliny finansów publicznych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Dz.U. z 2021, poz.289 ze zm.)</w:t>
      </w:r>
    </w:p>
    <w:p w14:paraId="0F79A851" w14:textId="77777777" w:rsidR="00C71D95" w:rsidRDefault="00C71D95" w:rsidP="00C71D95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wprowadzenie danych do Rodzajowej Ewidencji Wydatków odpowiadają kierownicy referatów, zgodnie ze strukturą organizacyjną urzędu.</w:t>
      </w:r>
    </w:p>
    <w:p w14:paraId="493AD60F" w14:textId="77777777" w:rsidR="00C71D95" w:rsidRPr="003C6098" w:rsidRDefault="00C71D95" w:rsidP="00C71D95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Potwierdzeniem wprowadzenia do Rodzajowej Ewidencji Wydatków jest opatrzenie faktury/rachunku pieczęcią o treści „WPROWADZONO do rodzajowej ewidencji </w:t>
      </w:r>
      <w:r w:rsidRPr="003C6098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wydatków do 130 000 złotych; data ….. podpis …….” .</w:t>
      </w:r>
    </w:p>
    <w:p w14:paraId="7132E4D9" w14:textId="77777777" w:rsidR="00C71D95" w:rsidRPr="003C6098" w:rsidRDefault="00C71D95" w:rsidP="00C71D95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6098">
        <w:rPr>
          <w:rFonts w:ascii="Times New Roman" w:hAnsi="Times New Roman"/>
          <w:sz w:val="24"/>
          <w:szCs w:val="24"/>
        </w:rPr>
        <w:t>Zamawiający sporządza roczne sprawozdanie o udzielonych zamówieniach, których wartość jest mniejsza niż 130 000 złotych</w:t>
      </w:r>
      <w:r>
        <w:rPr>
          <w:rFonts w:ascii="Times New Roman" w:hAnsi="Times New Roman"/>
          <w:sz w:val="24"/>
          <w:szCs w:val="24"/>
        </w:rPr>
        <w:t xml:space="preserve"> netto</w:t>
      </w:r>
      <w:r w:rsidRPr="003C6098">
        <w:rPr>
          <w:rFonts w:ascii="Times New Roman" w:hAnsi="Times New Roman"/>
          <w:sz w:val="24"/>
          <w:szCs w:val="24"/>
        </w:rPr>
        <w:t>.</w:t>
      </w:r>
    </w:p>
    <w:p w14:paraId="48824C25" w14:textId="77777777" w:rsidR="00C71D95" w:rsidRPr="003C6098" w:rsidRDefault="00C71D95" w:rsidP="00C71D95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6098">
        <w:rPr>
          <w:rFonts w:ascii="Times New Roman" w:hAnsi="Times New Roman"/>
          <w:sz w:val="24"/>
          <w:szCs w:val="24"/>
        </w:rPr>
        <w:t>Sprawozdanie zamawiający przekazuje Prezesowi Urzędu w terminie do dnia 1 marca każdego roku następującego po roku, którego dotyczy sprawozdanie.</w:t>
      </w:r>
    </w:p>
    <w:p w14:paraId="49B01643" w14:textId="77777777" w:rsidR="00C71D95" w:rsidRDefault="00C71D95" w:rsidP="00C71D95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52D49F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6</w:t>
      </w:r>
    </w:p>
    <w:p w14:paraId="1BB387CB" w14:textId="77777777" w:rsidR="00C71D95" w:rsidRDefault="00C71D95" w:rsidP="00C71D95">
      <w:pPr>
        <w:widowControl w:val="0"/>
        <w:autoSpaceDE w:val="0"/>
        <w:spacing w:after="0"/>
        <w:ind w:left="360" w:hanging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Kontrola zgodności zamówień z planem rzeczowo-finansowym/budżetem zamawiającego spoczywa na Skarbniku Gminy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.</w:t>
      </w:r>
    </w:p>
    <w:p w14:paraId="516D3AC8" w14:textId="77777777" w:rsidR="00C71D95" w:rsidRDefault="00C71D95" w:rsidP="00C71D95">
      <w:pPr>
        <w:widowControl w:val="0"/>
        <w:autoSpaceDE w:val="0"/>
        <w:spacing w:after="0"/>
        <w:ind w:left="360" w:hanging="36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Faktura wystawiona przez wybranego wykonawcę za realizację zamówienia na podstawie zamówienia/zlecenia/umowy podlega potwierdzeniu zgodności formalnoprawnej przez kierownika referatu i zostaje przekazana do księgowości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.</w:t>
      </w:r>
    </w:p>
    <w:p w14:paraId="6674F8CC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79AAC3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7</w:t>
      </w:r>
    </w:p>
    <w:p w14:paraId="4698CFF5" w14:textId="77777777" w:rsidR="00C71D95" w:rsidRDefault="00C71D95" w:rsidP="00C71D95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612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sprawach nieuregulowanych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niniejszym </w:t>
      </w:r>
      <w:r w:rsidRPr="00366126">
        <w:rPr>
          <w:rFonts w:ascii="Times New Roman" w:eastAsia="Times New Roman" w:hAnsi="Times New Roman"/>
          <w:bCs/>
          <w:sz w:val="24"/>
          <w:szCs w:val="24"/>
          <w:lang w:eastAsia="pl-PL"/>
        </w:rPr>
        <w:t>regulaminem maj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Pr="0036612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zastosowanie przepisy ustawy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366126">
        <w:rPr>
          <w:rFonts w:ascii="Times New Roman" w:eastAsia="Times New Roman" w:hAnsi="Times New Roman"/>
          <w:bCs/>
          <w:sz w:val="24"/>
          <w:szCs w:val="24"/>
          <w:lang w:eastAsia="pl-PL"/>
        </w:rPr>
        <w:t>z 3 kwietnia 1964r. Kodeks cywilny.</w:t>
      </w:r>
    </w:p>
    <w:p w14:paraId="6F6ED107" w14:textId="77777777" w:rsidR="00C71D95" w:rsidRPr="00366126" w:rsidRDefault="00C71D95" w:rsidP="00C71D95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955F062" w14:textId="77777777" w:rsidR="00C71D95" w:rsidRDefault="00C71D95" w:rsidP="00C71D95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8</w:t>
      </w:r>
    </w:p>
    <w:p w14:paraId="40F39660" w14:textId="77777777" w:rsidR="00C71D95" w:rsidRDefault="00C71D95" w:rsidP="00C71D95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Integralną część regulaminu stanowi: </w:t>
      </w:r>
    </w:p>
    <w:p w14:paraId="5BDCB23F" w14:textId="77777777" w:rsidR="00C71D95" w:rsidRDefault="00C71D95" w:rsidP="00C71D95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jc w:val="both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Załącznik nr 1 - Potwierdzenie </w:t>
      </w:r>
      <w:r>
        <w:rPr>
          <w:rFonts w:ascii="Times New Roman" w:eastAsia="Times New Roman" w:hAnsi="Times New Roman"/>
          <w:spacing w:val="-2"/>
          <w:kern w:val="3"/>
          <w:sz w:val="24"/>
          <w:szCs w:val="24"/>
          <w:lang w:eastAsia="pl-PL"/>
        </w:rPr>
        <w:t xml:space="preserve">zabezpieczenia finansowego </w:t>
      </w:r>
    </w:p>
    <w:p w14:paraId="3CAEFEC4" w14:textId="77777777" w:rsidR="00C71D95" w:rsidRDefault="00C71D95" w:rsidP="00C71D95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ind w:left="63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07083EA" w14:textId="77777777" w:rsidR="00C71D95" w:rsidRDefault="00C71D95" w:rsidP="00C71D95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ind w:left="63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7817244" w14:textId="77777777" w:rsidR="00C71D95" w:rsidRDefault="00C71D95" w:rsidP="00C71D95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ind w:left="63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464D514" w14:textId="77777777" w:rsidR="00C71D95" w:rsidRDefault="00C71D95"/>
    <w:sectPr w:rsidR="00C71D95" w:rsidSect="00C71D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834"/>
    <w:multiLevelType w:val="multilevel"/>
    <w:tmpl w:val="764012F4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992"/>
    <w:multiLevelType w:val="multilevel"/>
    <w:tmpl w:val="697C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33A2"/>
    <w:multiLevelType w:val="multilevel"/>
    <w:tmpl w:val="B7860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D63"/>
    <w:multiLevelType w:val="multilevel"/>
    <w:tmpl w:val="9D64B5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719CB"/>
    <w:multiLevelType w:val="multilevel"/>
    <w:tmpl w:val="65F6FDBC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C308C"/>
    <w:multiLevelType w:val="hybridMultilevel"/>
    <w:tmpl w:val="933E33BE"/>
    <w:lvl w:ilvl="0" w:tplc="6846D0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53C67"/>
    <w:multiLevelType w:val="multilevel"/>
    <w:tmpl w:val="1326E5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55824">
    <w:abstractNumId w:val="1"/>
  </w:num>
  <w:num w:numId="2" w16cid:durableId="2097088830">
    <w:abstractNumId w:val="3"/>
  </w:num>
  <w:num w:numId="3" w16cid:durableId="1124274652">
    <w:abstractNumId w:val="0"/>
  </w:num>
  <w:num w:numId="4" w16cid:durableId="1571430222">
    <w:abstractNumId w:val="6"/>
  </w:num>
  <w:num w:numId="5" w16cid:durableId="965744008">
    <w:abstractNumId w:val="4"/>
  </w:num>
  <w:num w:numId="6" w16cid:durableId="799570529">
    <w:abstractNumId w:val="2"/>
  </w:num>
  <w:num w:numId="7" w16cid:durableId="50798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95"/>
    <w:rsid w:val="00C7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5621"/>
  <w15:chartTrackingRefBased/>
  <w15:docId w15:val="{0FA85FB8-BD2E-4528-BA78-98E22BE3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D9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71D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2023-08-31T08:38:00Z</dcterms:created>
  <dcterms:modified xsi:type="dcterms:W3CDTF">2023-08-31T08:39:00Z</dcterms:modified>
</cp:coreProperties>
</file>