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15" w:rsidRPr="0056297B" w:rsidRDefault="00C96E3C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 </w:t>
      </w:r>
      <w:bookmarkStart w:id="0" w:name="_GoBack"/>
      <w:bookmarkEnd w:id="0"/>
    </w:p>
    <w:p w:rsidR="00CE3315" w:rsidRDefault="00CE3315" w:rsidP="0056297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Załącznik do </w:t>
      </w:r>
      <w:r w:rsidR="0056297B">
        <w:rPr>
          <w:rFonts w:ascii="Times New Roman" w:hAnsi="Times New Roman"/>
          <w:sz w:val="24"/>
        </w:rPr>
        <w:t xml:space="preserve">Uchwały Nr XXI/178/2017     </w:t>
      </w:r>
      <w:r>
        <w:rPr>
          <w:rFonts w:ascii="Times New Roman" w:hAnsi="Times New Roman"/>
          <w:sz w:val="24"/>
        </w:rPr>
        <w:t>Rady Gminy Lidzbark Warmiński</w:t>
      </w:r>
    </w:p>
    <w:p w:rsidR="00CE3315" w:rsidRDefault="0056297B" w:rsidP="0056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CE3315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23 marca</w:t>
      </w:r>
      <w:r w:rsidR="00CE3315">
        <w:rPr>
          <w:rFonts w:ascii="Times New Roman" w:hAnsi="Times New Roman"/>
          <w:sz w:val="24"/>
        </w:rPr>
        <w:t xml:space="preserve"> 2017r.</w:t>
      </w:r>
    </w:p>
    <w:p w:rsidR="00CE3315" w:rsidRDefault="00CE3315" w:rsidP="0056297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4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Wykaz kąpielisk na terenie gminy Lidzbark Warmiński na rok 2017</w:t>
      </w: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1651"/>
        <w:gridCol w:w="1321"/>
        <w:gridCol w:w="977"/>
        <w:gridCol w:w="1423"/>
        <w:gridCol w:w="1361"/>
        <w:gridCol w:w="2610"/>
      </w:tblGrid>
      <w:tr w:rsidR="00CE3315" w:rsidTr="00CE331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Nazwa oraz adres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organizatora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Nazwa i adres lub lokalizacja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Długość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linii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brzegowej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Przewidywana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maksymalna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liczba osób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korzystających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dziennie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z kąpieliska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Termin otwarcia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 zamknięcia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Opis infrastruktury, w tym urządzeń sanitarnych</w:t>
            </w:r>
          </w:p>
        </w:tc>
      </w:tr>
      <w:tr w:rsidR="00CE3315" w:rsidTr="00CE331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Ośrodek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Sportu i Rekreacji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Lidzbarku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Warmińskim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Bartoszycka 24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11-100 Lidzbark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Kąpielisko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Miejskie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Plaża Miejska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Wielochowo,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Lidzbark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 osób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 10 czerwca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31 sierpnia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godz.</w:t>
            </w:r>
          </w:p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-18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15" w:rsidRDefault="00CE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Pomost z wydzielonymi strefami kąpieli, budynek sanitarny z podjazdem dla niepełnosprawnych,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 przebieralnie zewnętrzne,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plac zabaw, 2 zjeżdżalnie, 2 boiska do siatkówki plażowej, alejki spacerowe, wypożyczalnia sprzętu pływającego, punkty gastronomiczne, siłownia zewnętrzna</w:t>
            </w:r>
          </w:p>
        </w:tc>
      </w:tr>
    </w:tbl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3315" w:rsidRDefault="00CE3315" w:rsidP="00CE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2F0C" w:rsidRDefault="00464FC6"/>
    <w:sectPr w:rsidR="0066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15"/>
    <w:rsid w:val="00070CD6"/>
    <w:rsid w:val="002C1FB9"/>
    <w:rsid w:val="002C26CD"/>
    <w:rsid w:val="00330278"/>
    <w:rsid w:val="003C51B6"/>
    <w:rsid w:val="00464FC6"/>
    <w:rsid w:val="0056297B"/>
    <w:rsid w:val="007E2722"/>
    <w:rsid w:val="00A979EC"/>
    <w:rsid w:val="00C96E3C"/>
    <w:rsid w:val="00CD7C7B"/>
    <w:rsid w:val="00CE3315"/>
    <w:rsid w:val="00DE3B18"/>
    <w:rsid w:val="00E1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4C9FF-4379-4ACB-9B88-8EBF163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3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</cp:lastModifiedBy>
  <cp:revision>2</cp:revision>
  <cp:lastPrinted>2017-03-15T09:58:00Z</cp:lastPrinted>
  <dcterms:created xsi:type="dcterms:W3CDTF">2017-03-29T07:12:00Z</dcterms:created>
  <dcterms:modified xsi:type="dcterms:W3CDTF">2017-03-29T07:12:00Z</dcterms:modified>
</cp:coreProperties>
</file>