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WYKAZ LASÓW WNIOSKOWANYCH O UZNANIE ZA OCHRONNE</w:t>
      </w:r>
    </w:p>
    <w:p>
      <w:pPr>
        <w:pStyle w:val="Normal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Nadleśnictwo Orneta, Obręb Orneta</w:t>
      </w:r>
    </w:p>
    <w:tbl>
      <w:tblPr>
        <w:tblStyle w:val="Tabela-Siatka"/>
        <w:tblW w:w="15026" w:type="dxa"/>
        <w:jc w:val="left"/>
        <w:tblInd w:w="-30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2"/>
        <w:gridCol w:w="2693"/>
        <w:gridCol w:w="850"/>
        <w:gridCol w:w="2551"/>
        <w:gridCol w:w="3402"/>
        <w:gridCol w:w="3827"/>
      </w:tblGrid>
      <w:tr>
        <w:trPr/>
        <w:tc>
          <w:tcPr>
            <w:tcW w:w="7796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Określenie powierzchni i opis lasu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Uzasadnienie wniosku</w:t>
            </w:r>
          </w:p>
        </w:tc>
        <w:tc>
          <w:tcPr>
            <w:tcW w:w="382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Wnioskowane szczególne sposoby prowadzenia gospodarki leśnej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Wiodąca kategoria ochronności (inne kategorie)</w:t>
            </w:r>
          </w:p>
        </w:tc>
        <w:tc>
          <w:tcPr>
            <w:tcW w:w="269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hanging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Oddziały i pododdziały</w:t>
            </w:r>
          </w:p>
        </w:tc>
        <w:tc>
          <w:tcPr>
            <w:tcW w:w="8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Pow. </w:t>
              <w:br/>
              <w:t>w ha</w:t>
            </w:r>
          </w:p>
        </w:tc>
        <w:tc>
          <w:tcPr>
            <w:tcW w:w="255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Opis lasu</w:t>
            </w:r>
          </w:p>
        </w:tc>
        <w:tc>
          <w:tcPr>
            <w:tcW w:w="3402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cel uznania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skutki społeczne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skutki przyrodnicze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skutki ekonomiczne</w:t>
            </w:r>
          </w:p>
        </w:tc>
        <w:tc>
          <w:tcPr>
            <w:tcW w:w="382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ograniczenie pozyskania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nakazy wykonywania określonych zabiegów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konieczność założenia i utrzymania urządzeń ochronnych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ograniczenie udostępniania lasu</w:t>
            </w:r>
          </w:p>
        </w:tc>
      </w:tr>
      <w:tr>
        <w:trPr>
          <w:trHeight w:val="278" w:hRule="atLeast"/>
        </w:trPr>
        <w:tc>
          <w:tcPr>
            <w:tcW w:w="170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70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1.Lasy ochronne wodochronne</w:t>
            </w:r>
          </w:p>
        </w:tc>
        <w:tc>
          <w:tcPr>
            <w:tcW w:w="269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179   -b   179   -a   148   -l   148   -i   148   -h   148   -d</w:t>
            </w:r>
          </w:p>
        </w:tc>
        <w:tc>
          <w:tcPr>
            <w:tcW w:w="8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5,93 </w:t>
            </w:r>
          </w:p>
        </w:tc>
        <w:tc>
          <w:tcPr>
            <w:tcW w:w="255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Duże powierzchnie drzewostanów, głównie mieszanych, występujące na różnych siedliskach, położone przeważnie w okolicach cieków wodnych, jezior, bagien oraz podmokłych gruntów rolnych.</w:t>
            </w:r>
          </w:p>
        </w:tc>
        <w:tc>
          <w:tcPr>
            <w:tcW w:w="340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Cel uznania –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zachowanie zdolności retencyjnych i filtracyjnych ekosystemów leśnych położonych w zlewni bezpośredniej cieków wodnych oraz ochrona wód powierzchniowych i wgłębnych przed zanieczyszczeniami spływającymi wraz z wodami opadowymi oraz ciekami.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Skutki społeczne –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ograniczenie użytkowania lasów wodochronnych wpłynie korzystnie na walory krajobrazowe terenów nadjeziornych podnosząc ich potencjał turystyczny.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Skutki przyrodnicze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– zwiększenie różnorodności biologicznej ekosystemów leśnych, ograniczenie tempa eutrofizacji jezior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Skutki ekonomiczne –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zmniejszenie poziomu dochodów Lasów Państwowych z tyt. użytkowania lasów.</w:t>
            </w:r>
          </w:p>
        </w:tc>
        <w:tc>
          <w:tcPr>
            <w:tcW w:w="382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Częściowe ograniczenie pozyskania, zręby zupełne ograniczone do minimum, podyktowanego stanem hodowlanym lub zdrowotnym lasu. Użytkowanie lasu prowadzone głównie rębn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0"/>
                <w:szCs w:val="20"/>
              </w:rPr>
              <w:t>iami złożonymi dążącymi do naturalnego odnowienia lasu. Nie prowadzi się melioracji odwadniających.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1 do Uchwały Nr XXXVIII/281/2018</w:t>
    </w:r>
  </w:p>
  <w:p>
    <w:pPr>
      <w:pStyle w:val="Gwka"/>
      <w:jc w:val="right"/>
      <w:rPr>
        <w:rFonts w:ascii="Times New Roman" w:hAnsi="Times New Roman"/>
      </w:rPr>
    </w:pPr>
    <w:r>
      <w:rPr>
        <w:rFonts w:ascii="Times New Roman" w:hAnsi="Times New Roman"/>
      </w:rPr>
      <w:t>Rady Gminy Lidzbark Warmiński</w:t>
    </w:r>
  </w:p>
  <w:p>
    <w:pPr>
      <w:pStyle w:val="Gwka"/>
      <w:jc w:val="right"/>
      <w:rPr>
        <w:rFonts w:ascii="Times New Roman" w:hAnsi="Times New Roman"/>
      </w:rPr>
    </w:pPr>
    <w:r>
      <w:rPr>
        <w:rFonts w:ascii="Times New Roman" w:hAnsi="Times New Roman"/>
      </w:rPr>
      <w:t>z dnia 17 października 2018 r.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c7a1a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c7a1a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7c7a1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c7a1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c7a1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c7a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LibreOffice/5.1.3.2$Windows_x86 LibreOffice_project/644e4637d1d8544fd9f56425bd6cec110e49301b</Application>
  <Pages>2</Pages>
  <Words>227</Words>
  <CharactersWithSpaces>1582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2018-10-10T08:25:00Z</dcterms:created>
  <dc:creator>User</dc:creator>
  <dc:description/>
  <dc:language>pl-PL</dc:language>
  <cp:lastModifiedBy/>
  <cp:lastPrinted>2018-10-22T10:41:18Z</cp:lastPrinted>
  <dcterms:modified xsi:type="dcterms:W3CDTF">2018-10-22T13:50:12Z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