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color w:val="000000"/>
          <w:sz w:val="28"/>
          <w:szCs w:val="28"/>
        </w:rPr>
        <w:t>Protokół Nr XXXVIII/18</w:t>
      </w:r>
    </w:p>
    <w:p>
      <w:pPr>
        <w:pStyle w:val="Normal"/>
        <w:rPr>
          <w:b/>
          <w:b/>
          <w:i/>
          <w:i/>
          <w:color w:val="000000"/>
          <w:sz w:val="24"/>
          <w:szCs w:val="24"/>
        </w:rPr>
      </w:pPr>
      <w:r>
        <w:rPr>
          <w:b/>
          <w:i/>
          <w:color w:val="000000"/>
          <w:sz w:val="24"/>
          <w:szCs w:val="24"/>
        </w:rPr>
      </w:r>
    </w:p>
    <w:p>
      <w:pPr>
        <w:pStyle w:val="Normal"/>
        <w:jc w:val="both"/>
        <w:rPr/>
      </w:pPr>
      <w:r>
        <w:rPr>
          <w:b/>
          <w:sz w:val="24"/>
          <w:szCs w:val="24"/>
        </w:rPr>
        <w:t>z trzydziestej ósmej sesji Rady Gminy Lidzbark Warmiński, która odbyła się w dniu</w:t>
        <w:br/>
        <w:t>17 października 2018 r. w Gminnym  Ośrodku Kultury i Sportu w PILNIKU.</w:t>
      </w:r>
    </w:p>
    <w:p>
      <w:pPr>
        <w:pStyle w:val="Normal"/>
        <w:ind w:firstLine="708"/>
        <w:rPr>
          <w:b/>
          <w:b/>
          <w:sz w:val="24"/>
          <w:szCs w:val="24"/>
        </w:rPr>
      </w:pPr>
      <w:r>
        <w:rPr>
          <w:b/>
          <w:sz w:val="24"/>
          <w:szCs w:val="24"/>
        </w:rPr>
      </w:r>
    </w:p>
    <w:p>
      <w:pPr>
        <w:pStyle w:val="Normal"/>
        <w:jc w:val="both"/>
        <w:rPr/>
      </w:pPr>
      <w:r>
        <w:rPr>
          <w:b/>
          <w:sz w:val="24"/>
          <w:szCs w:val="24"/>
        </w:rPr>
        <w:t xml:space="preserve"> </w:t>
      </w:r>
      <w:r>
        <w:rPr>
          <w:sz w:val="24"/>
          <w:szCs w:val="24"/>
        </w:rPr>
        <w:t>Obrady rozpoczęto o godz. 12</w:t>
      </w:r>
      <w:r>
        <w:rPr>
          <w:sz w:val="24"/>
          <w:szCs w:val="24"/>
          <w:vertAlign w:val="superscript"/>
        </w:rPr>
        <w:t xml:space="preserve">05 </w:t>
      </w:r>
      <w:r>
        <w:rPr>
          <w:sz w:val="24"/>
          <w:szCs w:val="24"/>
        </w:rPr>
        <w:t>, a zakończono o godz. 13</w:t>
      </w:r>
      <w:r>
        <w:rPr>
          <w:sz w:val="24"/>
          <w:szCs w:val="24"/>
          <w:vertAlign w:val="superscript"/>
        </w:rPr>
        <w:t>00</w:t>
      </w:r>
    </w:p>
    <w:p>
      <w:pPr>
        <w:pStyle w:val="Nagwek1"/>
        <w:numPr>
          <w:ilvl w:val="0"/>
          <w:numId w:val="3"/>
        </w:numPr>
        <w:tabs>
          <w:tab w:val="left" w:pos="7291" w:leader="none"/>
        </w:tabs>
        <w:jc w:val="both"/>
        <w:rPr>
          <w:szCs w:val="24"/>
        </w:rPr>
      </w:pPr>
      <w:r>
        <w:rPr>
          <w:szCs w:val="24"/>
        </w:rPr>
        <w:tab/>
        <w:t xml:space="preserve">        </w:t>
      </w:r>
    </w:p>
    <w:p>
      <w:pPr>
        <w:pStyle w:val="Nagwek1"/>
        <w:numPr>
          <w:ilvl w:val="0"/>
          <w:numId w:val="3"/>
        </w:numPr>
        <w:jc w:val="both"/>
        <w:rPr/>
      </w:pPr>
      <w:r>
        <w:rPr>
          <w:szCs w:val="24"/>
        </w:rPr>
        <w:t>Stan Rady Gminy</w:t>
        <w:tab/>
        <w:t xml:space="preserve">  - </w:t>
      </w:r>
      <w:r>
        <w:rPr>
          <w:b/>
          <w:szCs w:val="24"/>
        </w:rPr>
        <w:t>15</w:t>
      </w:r>
      <w:r>
        <w:rPr>
          <w:szCs w:val="24"/>
        </w:rPr>
        <w:t xml:space="preserve"> radnych</w:t>
      </w:r>
    </w:p>
    <w:p>
      <w:pPr>
        <w:pStyle w:val="Nagwek1"/>
        <w:numPr>
          <w:ilvl w:val="0"/>
          <w:numId w:val="3"/>
        </w:numPr>
        <w:jc w:val="both"/>
        <w:rPr/>
      </w:pPr>
      <w:r>
        <w:rPr>
          <w:szCs w:val="24"/>
        </w:rPr>
        <w:t>Radnych obecnych</w:t>
        <w:tab/>
        <w:t xml:space="preserve">  - </w:t>
      </w:r>
      <w:r>
        <w:rPr>
          <w:b/>
          <w:szCs w:val="24"/>
        </w:rPr>
        <w:t>15</w:t>
      </w:r>
    </w:p>
    <w:p>
      <w:pPr>
        <w:pStyle w:val="Normal"/>
        <w:rPr/>
      </w:pPr>
      <w:r>
        <w:rPr/>
      </w:r>
    </w:p>
    <w:p>
      <w:pPr>
        <w:pStyle w:val="Normal"/>
        <w:jc w:val="both"/>
        <w:rPr/>
      </w:pPr>
      <w:r>
        <w:rPr>
          <w:i/>
          <w:sz w:val="24"/>
          <w:szCs w:val="24"/>
        </w:rPr>
        <w:t>Na sesji obecni byli wszyscy radni.</w:t>
      </w:r>
    </w:p>
    <w:p>
      <w:pPr>
        <w:pStyle w:val="Normal"/>
        <w:jc w:val="both"/>
        <w:rPr>
          <w:sz w:val="24"/>
          <w:szCs w:val="24"/>
        </w:rPr>
      </w:pPr>
      <w:r>
        <w:rPr>
          <w:i/>
          <w:sz w:val="24"/>
          <w:szCs w:val="24"/>
        </w:rPr>
        <w:t>Lista obecności radnych stanowi załącznik nr 1 do niniejszego protokołu.</w:t>
      </w:r>
    </w:p>
    <w:p>
      <w:pPr>
        <w:pStyle w:val="Normal"/>
        <w:jc w:val="both"/>
        <w:rPr>
          <w:sz w:val="24"/>
          <w:szCs w:val="24"/>
        </w:rPr>
      </w:pPr>
      <w:r>
        <w:rPr>
          <w:sz w:val="24"/>
          <w:szCs w:val="24"/>
        </w:rPr>
      </w:r>
    </w:p>
    <w:p>
      <w:pPr>
        <w:pStyle w:val="Normal"/>
        <w:jc w:val="both"/>
        <w:rPr/>
      </w:pPr>
      <w:r>
        <w:rPr>
          <w:sz w:val="24"/>
          <w:szCs w:val="24"/>
        </w:rPr>
        <w:t>Podjęto 7 uchwał - od nr 279</w:t>
      </w:r>
      <w:r>
        <w:rPr>
          <w:b/>
          <w:sz w:val="24"/>
          <w:szCs w:val="24"/>
        </w:rPr>
        <w:t xml:space="preserve"> </w:t>
      </w:r>
      <w:r>
        <w:rPr>
          <w:sz w:val="24"/>
          <w:szCs w:val="24"/>
        </w:rPr>
        <w:t>do nr 285</w:t>
      </w:r>
      <w:r>
        <w:rPr>
          <w:b/>
          <w:sz w:val="24"/>
          <w:szCs w:val="24"/>
        </w:rPr>
        <w:t>.</w:t>
      </w:r>
    </w:p>
    <w:p>
      <w:pPr>
        <w:pStyle w:val="Tekstpodstawowywcity31"/>
        <w:spacing w:before="0" w:after="0"/>
        <w:rPr>
          <w:b/>
          <w:b/>
          <w:sz w:val="24"/>
          <w:szCs w:val="24"/>
        </w:rPr>
      </w:pPr>
      <w:r>
        <w:rPr>
          <w:b/>
          <w:sz w:val="24"/>
          <w:szCs w:val="24"/>
        </w:rPr>
      </w:r>
    </w:p>
    <w:p>
      <w:pPr>
        <w:pStyle w:val="Normal"/>
        <w:jc w:val="both"/>
        <w:rPr>
          <w:sz w:val="24"/>
          <w:szCs w:val="24"/>
        </w:rPr>
      </w:pPr>
      <w:r>
        <w:rPr>
          <w:sz w:val="24"/>
          <w:szCs w:val="24"/>
        </w:rPr>
        <w:t>Ponadto, w sesji uczestniczyli:</w:t>
      </w:r>
    </w:p>
    <w:p>
      <w:pPr>
        <w:pStyle w:val="Normal"/>
        <w:jc w:val="both"/>
        <w:rPr>
          <w:sz w:val="24"/>
          <w:szCs w:val="24"/>
        </w:rPr>
      </w:pPr>
      <w:r>
        <w:rPr>
          <w:sz w:val="24"/>
          <w:szCs w:val="24"/>
        </w:rPr>
        <w:t xml:space="preserve">Wójt Gminy </w:t>
        <w:tab/>
        <w:tab/>
        <w:t>-  Fabian Andrukajtis</w:t>
      </w:r>
    </w:p>
    <w:p>
      <w:pPr>
        <w:pStyle w:val="Normal"/>
        <w:jc w:val="both"/>
        <w:rPr>
          <w:sz w:val="24"/>
          <w:szCs w:val="24"/>
        </w:rPr>
      </w:pPr>
      <w:r>
        <w:rPr>
          <w:sz w:val="24"/>
          <w:szCs w:val="24"/>
        </w:rPr>
        <w:t>Z-ca Wójta Gminy</w:t>
        <w:tab/>
        <w:t>-  Tomasz Kołodziejczyk</w:t>
      </w:r>
    </w:p>
    <w:p>
      <w:pPr>
        <w:pStyle w:val="Normal"/>
        <w:jc w:val="both"/>
        <w:rPr>
          <w:sz w:val="24"/>
          <w:szCs w:val="24"/>
        </w:rPr>
      </w:pPr>
      <w:r>
        <w:rPr>
          <w:sz w:val="24"/>
          <w:szCs w:val="24"/>
        </w:rPr>
        <w:t>Sekretarz Gminy         -  Ryszard Kielak</w:t>
      </w:r>
    </w:p>
    <w:p>
      <w:pPr>
        <w:pStyle w:val="Normal"/>
        <w:jc w:val="both"/>
        <w:rPr/>
      </w:pPr>
      <w:r>
        <w:rPr>
          <w:sz w:val="24"/>
          <w:szCs w:val="24"/>
        </w:rPr>
        <w:t xml:space="preserve">Z-ca Skarbnik Gminy </w:t>
        <w:tab/>
        <w:t>-  Dorota Licznerska</w:t>
      </w:r>
    </w:p>
    <w:p>
      <w:pPr>
        <w:pStyle w:val="Normal"/>
        <w:jc w:val="both"/>
        <w:rPr>
          <w:sz w:val="24"/>
          <w:szCs w:val="24"/>
        </w:rPr>
      </w:pPr>
      <w:r>
        <w:rPr>
          <w:sz w:val="24"/>
          <w:szCs w:val="24"/>
        </w:rPr>
        <w:t xml:space="preserve"> </w:t>
      </w:r>
    </w:p>
    <w:p>
      <w:pPr>
        <w:pStyle w:val="Normal"/>
        <w:rPr>
          <w:i/>
          <w:i/>
          <w:sz w:val="24"/>
          <w:szCs w:val="24"/>
        </w:rPr>
      </w:pPr>
      <w:r>
        <w:rPr>
          <w:i/>
          <w:sz w:val="24"/>
          <w:szCs w:val="24"/>
        </w:rPr>
        <w:t xml:space="preserve">Sołtysi, zaproszeni goście, pracownicy Urzędu Gminy i mieszkańcy gminy wg listy obecności zał. Nr 2. </w:t>
      </w:r>
    </w:p>
    <w:p>
      <w:pPr>
        <w:pStyle w:val="Normal"/>
        <w:jc w:val="both"/>
        <w:rPr>
          <w:i/>
          <w:i/>
          <w:sz w:val="24"/>
          <w:szCs w:val="24"/>
        </w:rPr>
      </w:pPr>
      <w:r>
        <w:rPr>
          <w:i/>
          <w:sz w:val="24"/>
          <w:szCs w:val="24"/>
        </w:rPr>
        <w:t xml:space="preserve"> </w:t>
      </w:r>
    </w:p>
    <w:p>
      <w:pPr>
        <w:pStyle w:val="Normal"/>
        <w:jc w:val="both"/>
        <w:rPr>
          <w:b/>
          <w:b/>
          <w:sz w:val="24"/>
          <w:szCs w:val="24"/>
        </w:rPr>
      </w:pPr>
      <w:r>
        <w:rPr>
          <w:b/>
          <w:sz w:val="24"/>
          <w:szCs w:val="24"/>
        </w:rPr>
        <w:t>Pkt 1. – Otwarcie i uchwalenie porządku obrad.</w:t>
      </w:r>
    </w:p>
    <w:p>
      <w:pPr>
        <w:pStyle w:val="Normal"/>
        <w:ind w:left="0" w:right="0" w:hanging="0"/>
        <w:jc w:val="both"/>
        <w:rPr>
          <w:sz w:val="24"/>
          <w:szCs w:val="24"/>
        </w:rPr>
      </w:pPr>
      <w:r>
        <w:rPr>
          <w:sz w:val="24"/>
          <w:szCs w:val="24"/>
        </w:rPr>
        <w:t>Sesję otworzył Przewodniczący Rady Gminy Lidzbark Warmiński p. Jan Znamierowski.</w:t>
      </w:r>
    </w:p>
    <w:p>
      <w:pPr>
        <w:pStyle w:val="Normal"/>
        <w:ind w:left="0" w:right="0" w:hanging="0"/>
        <w:jc w:val="both"/>
        <w:rPr/>
      </w:pPr>
      <w:r>
        <w:rPr>
          <w:sz w:val="24"/>
          <w:szCs w:val="24"/>
        </w:rPr>
        <w:t>Przywitał Wójta Gminy</w:t>
      </w:r>
      <w:r>
        <w:rPr>
          <w:b w:val="false"/>
          <w:bCs w:val="false"/>
          <w:sz w:val="24"/>
          <w:szCs w:val="24"/>
        </w:rPr>
        <w:t xml:space="preserve">, </w:t>
      </w:r>
      <w:r>
        <w:rPr>
          <w:sz w:val="24"/>
          <w:szCs w:val="24"/>
        </w:rPr>
        <w:t>wszystkich radnych, sołtysów oraz przybyłych na sesję najzdolniejszych uczniów, którzy uzyskują najlepsze wyniki w nauce oraz w sporcie.  Następnie przekazał głos Wójtowi Gminy.</w:t>
      </w:r>
    </w:p>
    <w:p>
      <w:pPr>
        <w:pStyle w:val="Normal"/>
        <w:ind w:left="0" w:right="0" w:hanging="0"/>
        <w:jc w:val="both"/>
        <w:rPr/>
      </w:pPr>
      <w:r>
        <w:rPr/>
      </w:r>
    </w:p>
    <w:p>
      <w:pPr>
        <w:pStyle w:val="Normal"/>
        <w:ind w:left="0" w:right="0" w:firstLine="709"/>
        <w:jc w:val="both"/>
        <w:rPr>
          <w:b w:val="false"/>
          <w:b w:val="false"/>
          <w:bCs w:val="false"/>
          <w:sz w:val="24"/>
          <w:szCs w:val="24"/>
        </w:rPr>
      </w:pPr>
      <w:r>
        <w:rPr>
          <w:b w:val="false"/>
          <w:bCs w:val="false"/>
          <w:sz w:val="24"/>
          <w:szCs w:val="24"/>
        </w:rPr>
        <w:t>Wójt pogratulował wszystkim przybyłym na dzisiejszą sesję uczniom i ich rodzicom. Następnie wręczył symboliczne dyplomy o przyznaniu stypendiów za wysokie osiągnięcia w nauce</w:t>
        <w:br/>
        <w:t>i sporcie. Stypendium Wójta otrzymali:</w:t>
      </w:r>
    </w:p>
    <w:p>
      <w:pPr>
        <w:pStyle w:val="Normal"/>
        <w:ind w:left="0" w:right="0" w:hanging="0"/>
        <w:jc w:val="both"/>
        <w:rPr/>
      </w:pPr>
      <w:r>
        <w:rPr>
          <w:b/>
          <w:bCs/>
          <w:sz w:val="24"/>
          <w:szCs w:val="24"/>
        </w:rPr>
        <w:t>Szymon Szymonowicz</w:t>
      </w:r>
      <w:r>
        <w:rPr>
          <w:sz w:val="24"/>
          <w:szCs w:val="24"/>
        </w:rPr>
        <w:t xml:space="preserve"> - uczeń klasy III Zespołu Szkół Technicznych w Chełmie (szczególne osiągnięcia: 9 miejsce w Mistrzostwach Świata Juniorów w zapasach w Grecji - 2017 r., 2 miejsce w Międzynarodowym Turnieju Juniorów w Czechach – 2018 r., 2 miejsce w Mistrzostwach Polski Juniorów w zapasach w Raciborzu – 2018 r., 5 miejsce w Mistrzostwach Europy Juniorów we Włoszech – 2018r.)</w:t>
      </w:r>
    </w:p>
    <w:p>
      <w:pPr>
        <w:pStyle w:val="Normal"/>
        <w:ind w:left="0" w:right="0" w:hanging="0"/>
        <w:jc w:val="both"/>
        <w:rPr/>
      </w:pPr>
      <w:r>
        <w:rPr>
          <w:b/>
          <w:bCs/>
          <w:sz w:val="24"/>
          <w:szCs w:val="24"/>
        </w:rPr>
        <w:t>Piotr Szczerbik</w:t>
      </w:r>
      <w:r>
        <w:rPr>
          <w:sz w:val="24"/>
          <w:szCs w:val="24"/>
        </w:rPr>
        <w:t xml:space="preserve"> – uczeń IV klasy Technikum Mechanicznego w Lidzbarku Warmińskim (szczególne osiągnięcia: 1 miejsce w Mistrzostwach Województwa Warmińsko-Mazurskiego LZS</w:t>
        <w:br/>
        <w:t>w stylu klasycznym juniorów – 2017 r., 3 miejsce w Międzynarodowym Memoriale im. Dąbrowskich juniorów w zapasach w stylu klasycznym – 2017r., 1 miejsce w Mistrzostwach Województwa Warmińsko-Mazurskiego w zapasach w stylu klasyczny juniorów – 2018 r.,</w:t>
        <w:br/>
        <w:t xml:space="preserve">3 miejsce w Mistrzostwach Województwa Warmińsko-Mazurskiego w zapasach w stylów wolnym juniorów – 2018 r., </w:t>
      </w:r>
    </w:p>
    <w:p>
      <w:pPr>
        <w:pStyle w:val="Normal"/>
        <w:ind w:left="0" w:right="0" w:hanging="0"/>
        <w:jc w:val="both"/>
        <w:rPr/>
      </w:pPr>
      <w:r>
        <w:rPr>
          <w:b/>
          <w:bCs/>
          <w:sz w:val="24"/>
          <w:szCs w:val="24"/>
        </w:rPr>
        <w:t>Julia Piędziak</w:t>
      </w:r>
      <w:r>
        <w:rPr>
          <w:sz w:val="24"/>
          <w:szCs w:val="24"/>
        </w:rPr>
        <w:t xml:space="preserve"> – uczennica VII klasy Szkoły Podstawowej nr 1 w Lidzbarku Warmińskim (szczególne osiągnięcia: 1 miejsce w Mistrzostwach Województwa WMZ LZS w Lekkiej Atletyce – skok w wzwyż – 2018 r.)</w:t>
      </w:r>
    </w:p>
    <w:p>
      <w:pPr>
        <w:pStyle w:val="Normal"/>
        <w:ind w:left="0" w:right="0" w:firstLine="708"/>
        <w:jc w:val="both"/>
        <w:rPr>
          <w:sz w:val="24"/>
          <w:szCs w:val="24"/>
        </w:rPr>
      </w:pPr>
      <w:r>
        <w:rPr>
          <w:sz w:val="24"/>
          <w:szCs w:val="24"/>
        </w:rPr>
      </w:r>
    </w:p>
    <w:p>
      <w:pPr>
        <w:pStyle w:val="Normal"/>
        <w:ind w:left="0" w:right="0" w:firstLine="708"/>
        <w:jc w:val="both"/>
        <w:rPr/>
      </w:pPr>
      <w:r>
        <w:rPr>
          <w:sz w:val="24"/>
          <w:szCs w:val="24"/>
        </w:rPr>
        <w:t xml:space="preserve">W dalszej kolejności Przewodniczący przystąpił do merytorycznej części sesji.  </w:t>
      </w:r>
    </w:p>
    <w:p>
      <w:pPr>
        <w:pStyle w:val="Normal"/>
        <w:ind w:left="0" w:right="0" w:firstLine="708"/>
        <w:jc w:val="both"/>
        <w:rPr/>
      </w:pPr>
      <w:r>
        <w:rPr>
          <w:sz w:val="24"/>
          <w:szCs w:val="24"/>
        </w:rPr>
        <w:t xml:space="preserve">Stwierdził, że Rada Gminy liczy </w:t>
      </w:r>
      <w:r>
        <w:rPr>
          <w:b/>
          <w:sz w:val="24"/>
          <w:szCs w:val="24"/>
        </w:rPr>
        <w:t>15</w:t>
      </w:r>
      <w:r>
        <w:rPr>
          <w:sz w:val="24"/>
          <w:szCs w:val="24"/>
        </w:rPr>
        <w:t xml:space="preserve"> radnych, na sesji obecnych jest </w:t>
      </w:r>
      <w:r>
        <w:rPr>
          <w:b/>
          <w:sz w:val="24"/>
          <w:szCs w:val="24"/>
        </w:rPr>
        <w:t xml:space="preserve">15 </w:t>
      </w:r>
      <w:r>
        <w:rPr>
          <w:sz w:val="24"/>
          <w:szCs w:val="24"/>
        </w:rPr>
        <w:t xml:space="preserve">radnych w związku </w:t>
        <w:br/>
        <w:t>z tym, obrady są prawomocne.</w:t>
      </w:r>
    </w:p>
    <w:p>
      <w:pPr>
        <w:pStyle w:val="Normal"/>
        <w:ind w:left="0" w:right="0" w:firstLine="708"/>
        <w:jc w:val="both"/>
        <w:rPr>
          <w:sz w:val="24"/>
          <w:szCs w:val="24"/>
        </w:rPr>
      </w:pPr>
      <w:r>
        <w:rPr>
          <w:sz w:val="24"/>
          <w:szCs w:val="24"/>
        </w:rPr>
        <w:t xml:space="preserve">Następnie Przewodniczący Rady Gminy przedstawił projekt porządku obrad, który został przesłany wszystkim radnym w zawiadomieniu o zwołaniu sesji:  </w:t>
      </w:r>
    </w:p>
    <w:p>
      <w:pPr>
        <w:pStyle w:val="Normal"/>
        <w:numPr>
          <w:ilvl w:val="0"/>
          <w:numId w:val="2"/>
        </w:numPr>
        <w:tabs>
          <w:tab w:val="left" w:pos="540" w:leader="none"/>
        </w:tabs>
        <w:suppressAutoHyphens w:val="false"/>
        <w:spacing w:before="0" w:after="120"/>
        <w:ind w:left="538" w:right="0" w:hanging="357"/>
        <w:jc w:val="both"/>
        <w:rPr>
          <w:sz w:val="24"/>
          <w:szCs w:val="24"/>
        </w:rPr>
      </w:pPr>
      <w:r>
        <w:rPr>
          <w:sz w:val="24"/>
          <w:szCs w:val="24"/>
        </w:rPr>
        <w:t>Otwarcie i uchwalenie porządku obrad.</w:t>
      </w:r>
    </w:p>
    <w:p>
      <w:pPr>
        <w:pStyle w:val="Normal"/>
        <w:numPr>
          <w:ilvl w:val="0"/>
          <w:numId w:val="2"/>
        </w:numPr>
        <w:tabs>
          <w:tab w:val="left" w:pos="540" w:leader="none"/>
        </w:tabs>
        <w:suppressAutoHyphens w:val="false"/>
        <w:spacing w:before="0" w:after="120"/>
        <w:ind w:left="540" w:right="0" w:hanging="360"/>
        <w:jc w:val="both"/>
        <w:rPr/>
      </w:pPr>
      <w:r>
        <w:rPr>
          <w:sz w:val="24"/>
          <w:szCs w:val="24"/>
        </w:rPr>
        <w:t>Przyjęcie protokołu z poprzedniej sesji.</w:t>
      </w:r>
    </w:p>
    <w:p>
      <w:pPr>
        <w:pStyle w:val="Normal"/>
        <w:numPr>
          <w:ilvl w:val="0"/>
          <w:numId w:val="2"/>
        </w:numPr>
        <w:tabs>
          <w:tab w:val="left" w:pos="540" w:leader="none"/>
        </w:tabs>
        <w:suppressAutoHyphens w:val="false"/>
        <w:spacing w:before="0" w:after="120"/>
        <w:ind w:left="540" w:right="0" w:hanging="360"/>
        <w:jc w:val="both"/>
        <w:rPr/>
      </w:pPr>
      <w:r>
        <w:rPr>
          <w:sz w:val="24"/>
          <w:szCs w:val="24"/>
        </w:rPr>
        <w:t>Projekt uchwały w sprawie  wprowadzenia zmian w budżecie gminy na 2018 r.</w:t>
      </w:r>
    </w:p>
    <w:p>
      <w:pPr>
        <w:pStyle w:val="Normal"/>
        <w:numPr>
          <w:ilvl w:val="0"/>
          <w:numId w:val="2"/>
        </w:numPr>
        <w:tabs>
          <w:tab w:val="left" w:pos="540" w:leader="none"/>
        </w:tabs>
        <w:suppressAutoHyphens w:val="false"/>
        <w:spacing w:before="0" w:after="120"/>
        <w:ind w:left="538" w:right="0" w:hanging="357"/>
        <w:jc w:val="both"/>
        <w:rPr/>
      </w:pPr>
      <w:r>
        <w:rPr>
          <w:sz w:val="24"/>
          <w:szCs w:val="24"/>
        </w:rPr>
        <w:t xml:space="preserve">Projekt uchwały w sprawie wprowadzenia zmian w Wieloletniej Prognozie Finansowej Gminy Lidzbark Warmiński na lata 2018-2035. </w:t>
      </w:r>
    </w:p>
    <w:p>
      <w:pPr>
        <w:pStyle w:val="Normal"/>
        <w:numPr>
          <w:ilvl w:val="0"/>
          <w:numId w:val="2"/>
        </w:numPr>
        <w:tabs>
          <w:tab w:val="left" w:pos="540" w:leader="none"/>
        </w:tabs>
        <w:suppressAutoHyphens w:val="false"/>
        <w:spacing w:before="0" w:after="120"/>
        <w:ind w:left="540" w:right="0" w:hanging="360"/>
        <w:jc w:val="both"/>
        <w:rPr/>
      </w:pPr>
      <w:r>
        <w:rPr>
          <w:sz w:val="24"/>
          <w:szCs w:val="24"/>
        </w:rPr>
        <w:t>Projekt uchwały w sprawie wyrażenia uznania lasów położonych na terenie Gminy Lidzbark Warmiński za ochronne</w:t>
      </w:r>
    </w:p>
    <w:p>
      <w:pPr>
        <w:pStyle w:val="Normal"/>
        <w:numPr>
          <w:ilvl w:val="0"/>
          <w:numId w:val="2"/>
        </w:numPr>
        <w:tabs>
          <w:tab w:val="left" w:pos="540" w:leader="none"/>
        </w:tabs>
        <w:suppressAutoHyphens w:val="false"/>
        <w:spacing w:before="0" w:after="120"/>
        <w:ind w:left="538" w:right="0" w:hanging="357"/>
        <w:jc w:val="both"/>
        <w:rPr/>
      </w:pPr>
      <w:r>
        <w:rPr>
          <w:sz w:val="24"/>
          <w:szCs w:val="24"/>
        </w:rPr>
        <w:t>Projekty uchwał w sprawie sprzedaży nieruchomości stanowiących własność gminy:</w:t>
      </w:r>
    </w:p>
    <w:p>
      <w:pPr>
        <w:pStyle w:val="Normal"/>
        <w:numPr>
          <w:ilvl w:val="0"/>
          <w:numId w:val="0"/>
        </w:numPr>
        <w:tabs>
          <w:tab w:val="left" w:pos="540" w:leader="none"/>
        </w:tabs>
        <w:suppressAutoHyphens w:val="false"/>
        <w:spacing w:before="0" w:after="120"/>
        <w:ind w:left="901" w:right="0" w:hanging="0"/>
        <w:jc w:val="both"/>
        <w:rPr>
          <w:i/>
          <w:i/>
          <w:iCs/>
        </w:rPr>
      </w:pPr>
      <w:r>
        <w:rPr>
          <w:i/>
          <w:iCs/>
          <w:sz w:val="24"/>
          <w:szCs w:val="24"/>
        </w:rPr>
        <w:t>- działka gruntu nr 183/1 o pow. 0,0040 ha w Koniewie,</w:t>
      </w:r>
    </w:p>
    <w:p>
      <w:pPr>
        <w:pStyle w:val="Normal"/>
        <w:numPr>
          <w:ilvl w:val="0"/>
          <w:numId w:val="0"/>
        </w:numPr>
        <w:tabs>
          <w:tab w:val="left" w:pos="540" w:leader="none"/>
        </w:tabs>
        <w:suppressAutoHyphens w:val="false"/>
        <w:spacing w:before="0" w:after="120"/>
        <w:ind w:left="901" w:right="0" w:hanging="0"/>
        <w:jc w:val="both"/>
        <w:rPr>
          <w:i/>
          <w:i/>
          <w:iCs/>
        </w:rPr>
      </w:pPr>
      <w:r>
        <w:rPr>
          <w:i/>
          <w:iCs/>
          <w:sz w:val="24"/>
          <w:szCs w:val="24"/>
        </w:rPr>
        <w:t>- działka gruntu nr 2/4 o pow. 0,1654 w Runowie,</w:t>
      </w:r>
    </w:p>
    <w:p>
      <w:pPr>
        <w:pStyle w:val="Normal"/>
        <w:numPr>
          <w:ilvl w:val="0"/>
          <w:numId w:val="0"/>
        </w:numPr>
        <w:tabs>
          <w:tab w:val="left" w:pos="540" w:leader="none"/>
        </w:tabs>
        <w:suppressAutoHyphens w:val="false"/>
        <w:spacing w:before="0" w:after="120"/>
        <w:ind w:left="901" w:right="0" w:hanging="0"/>
        <w:jc w:val="both"/>
        <w:rPr>
          <w:i/>
          <w:i/>
          <w:iCs/>
        </w:rPr>
      </w:pPr>
      <w:r>
        <w:rPr>
          <w:i/>
          <w:iCs/>
          <w:sz w:val="24"/>
          <w:szCs w:val="24"/>
        </w:rPr>
        <w:t>- działka gruntu nr 124/2 o pow. 0,1106 ha w Ignalinie</w:t>
      </w:r>
    </w:p>
    <w:p>
      <w:pPr>
        <w:pStyle w:val="Normal"/>
        <w:numPr>
          <w:ilvl w:val="0"/>
          <w:numId w:val="2"/>
        </w:numPr>
        <w:tabs>
          <w:tab w:val="left" w:pos="540" w:leader="none"/>
        </w:tabs>
        <w:suppressAutoHyphens w:val="false"/>
        <w:spacing w:before="0" w:after="120"/>
        <w:ind w:left="538" w:right="0" w:hanging="357"/>
        <w:jc w:val="both"/>
        <w:rPr/>
      </w:pPr>
      <w:r>
        <w:rPr>
          <w:sz w:val="24"/>
          <w:szCs w:val="24"/>
        </w:rPr>
        <w:t>Projekt uchwały zmieniającej uchwałę w sprawie uchwalenia Gminnego Programu Profilaktyki i Rozwiązywania Problemów Alkoholowych oraz Przeciwdziałania Narkomani na rok 2018.</w:t>
      </w:r>
    </w:p>
    <w:p>
      <w:pPr>
        <w:pStyle w:val="Normal"/>
        <w:numPr>
          <w:ilvl w:val="0"/>
          <w:numId w:val="2"/>
        </w:numPr>
        <w:tabs>
          <w:tab w:val="left" w:pos="540" w:leader="none"/>
        </w:tabs>
        <w:suppressAutoHyphens w:val="false"/>
        <w:spacing w:before="0" w:after="120"/>
        <w:ind w:left="538" w:right="0" w:hanging="357"/>
        <w:jc w:val="both"/>
        <w:rPr/>
      </w:pPr>
      <w:r>
        <w:rPr>
          <w:sz w:val="24"/>
          <w:szCs w:val="24"/>
        </w:rPr>
        <w:t>Informacja o stanie realizacji zadań oświatowych za rok szkolny 2017/2018.</w:t>
      </w:r>
    </w:p>
    <w:p>
      <w:pPr>
        <w:pStyle w:val="Normal"/>
        <w:numPr>
          <w:ilvl w:val="0"/>
          <w:numId w:val="2"/>
        </w:numPr>
        <w:tabs>
          <w:tab w:val="left" w:pos="540" w:leader="none"/>
        </w:tabs>
        <w:suppressAutoHyphens w:val="false"/>
        <w:spacing w:before="0" w:after="120"/>
        <w:ind w:left="538" w:right="0" w:hanging="357"/>
        <w:jc w:val="both"/>
        <w:rPr>
          <w:sz w:val="24"/>
          <w:szCs w:val="24"/>
        </w:rPr>
      </w:pPr>
      <w:r>
        <w:rPr>
          <w:sz w:val="24"/>
          <w:szCs w:val="24"/>
        </w:rPr>
        <w:t xml:space="preserve">Informacja Wójta z bieżącej działalności gminy. </w:t>
      </w:r>
    </w:p>
    <w:p>
      <w:pPr>
        <w:pStyle w:val="Normal"/>
        <w:numPr>
          <w:ilvl w:val="0"/>
          <w:numId w:val="2"/>
        </w:numPr>
        <w:tabs>
          <w:tab w:val="left" w:pos="540" w:leader="none"/>
        </w:tabs>
        <w:suppressAutoHyphens w:val="false"/>
        <w:spacing w:before="0" w:after="120"/>
        <w:ind w:left="538" w:right="0" w:hanging="357"/>
        <w:jc w:val="both"/>
        <w:rPr/>
      </w:pPr>
      <w:r>
        <w:rPr>
          <w:sz w:val="24"/>
          <w:szCs w:val="24"/>
        </w:rPr>
        <w:t xml:space="preserve">Interpelacje i wnioski. </w:t>
      </w:r>
    </w:p>
    <w:p>
      <w:pPr>
        <w:pStyle w:val="Normal"/>
        <w:ind w:left="0" w:right="0" w:hanging="0"/>
        <w:jc w:val="both"/>
        <w:rPr>
          <w:sz w:val="24"/>
          <w:szCs w:val="24"/>
        </w:rPr>
      </w:pPr>
      <w:r>
        <w:rPr>
          <w:sz w:val="24"/>
          <w:szCs w:val="24"/>
        </w:rPr>
      </w:r>
    </w:p>
    <w:p>
      <w:pPr>
        <w:pStyle w:val="Normal"/>
        <w:ind w:left="0" w:right="0" w:firstLine="708"/>
        <w:jc w:val="both"/>
        <w:rPr/>
      </w:pPr>
      <w:r>
        <w:rPr>
          <w:sz w:val="24"/>
          <w:szCs w:val="24"/>
        </w:rPr>
        <w:t>Przewodniczący Rady Gminy zaproponował dokonanie następujących zmian w porządku obrad:</w:t>
      </w:r>
    </w:p>
    <w:p>
      <w:pPr>
        <w:pStyle w:val="Normal"/>
        <w:ind w:left="0" w:right="0" w:firstLine="708"/>
        <w:jc w:val="both"/>
        <w:rPr/>
      </w:pPr>
      <w:r>
        <w:rPr>
          <w:sz w:val="24"/>
          <w:szCs w:val="24"/>
        </w:rPr>
        <w:t>Z projektu porządku obrad wykreślić pkt 7 „Projekt uchwały zmieniającej uchwałę</w:t>
        <w:br/>
        <w:t>w sprawie uchwalenia Gminnego Programu Profilaktyki i Rozwiązywania Problemów Alkoholowych oraz Przeciwdziałania Narkomani na rok 2018” a w to miejsce, jako pkt 7 dodać „Projekt uchwały w sprawie udzielenia odpowiedzi na skargę do Wojewódzkiego Sądu Administracyjnego w Olsztynie” na uchwałę Nr XXXVII/276/2018 z dnia 24 sierpnia 2018 r.</w:t>
        <w:br/>
        <w:t>w sprawie wprowadzenia odstępstwa od zakazu spożywania napojów alkoholowych w miejscach publicznych na terenie gminy Lidzbark warmiński</w:t>
      </w:r>
    </w:p>
    <w:p>
      <w:pPr>
        <w:pStyle w:val="Normal"/>
        <w:ind w:left="0" w:right="0" w:firstLine="708"/>
        <w:jc w:val="both"/>
        <w:rPr>
          <w:sz w:val="24"/>
          <w:szCs w:val="24"/>
        </w:rPr>
      </w:pPr>
      <w:r>
        <w:rPr>
          <w:sz w:val="24"/>
          <w:szCs w:val="24"/>
        </w:rPr>
      </w:r>
    </w:p>
    <w:p>
      <w:pPr>
        <w:pStyle w:val="Normal"/>
        <w:ind w:left="0" w:right="0" w:firstLine="708"/>
        <w:jc w:val="both"/>
        <w:rPr/>
      </w:pPr>
      <w:r>
        <w:rPr>
          <w:sz w:val="24"/>
          <w:szCs w:val="24"/>
        </w:rPr>
        <w:t>Przewodniczący Rady Gminy poinformował, że proponowane zmiany wynikają z potrzeby uszczegółowienia uchwały wykreślanej z porządku obrad, a w zamian dodanie uchwały w związku z koniecznością udzielenia odpowiedzi do Wojewódzkiego sądu Administracyjnego w Olsztynie na skargę złożoną przez Wojewodę Warmińsklo-Mazurskiego.</w:t>
      </w:r>
    </w:p>
    <w:p>
      <w:pPr>
        <w:pStyle w:val="Normal"/>
        <w:ind w:left="0" w:right="0" w:firstLine="708"/>
        <w:jc w:val="both"/>
        <w:rPr/>
      </w:pPr>
      <w:r>
        <w:rPr>
          <w:sz w:val="24"/>
          <w:szCs w:val="24"/>
        </w:rPr>
        <w:t xml:space="preserve">W związku z zaproponowaną zamianą kolejne punkty porządku obrad nie zmienią swojej kolejności  </w:t>
      </w:r>
    </w:p>
    <w:p>
      <w:pPr>
        <w:pStyle w:val="Normal"/>
        <w:ind w:left="0" w:right="0" w:firstLine="708"/>
        <w:jc w:val="both"/>
        <w:rPr>
          <w:sz w:val="24"/>
          <w:szCs w:val="24"/>
        </w:rPr>
      </w:pPr>
      <w:r>
        <w:rPr>
          <w:sz w:val="24"/>
          <w:szCs w:val="24"/>
        </w:rPr>
      </w:r>
    </w:p>
    <w:p>
      <w:pPr>
        <w:pStyle w:val="Wcicietrecitekstu"/>
        <w:ind w:left="0" w:right="0" w:firstLine="709"/>
        <w:jc w:val="both"/>
        <w:rPr/>
      </w:pPr>
      <w:r>
        <w:rPr>
          <w:b w:val="false"/>
          <w:bCs w:val="false"/>
          <w:sz w:val="24"/>
          <w:szCs w:val="24"/>
        </w:rPr>
        <w:t xml:space="preserve">W wyniku głosowania, w którym wzięło udział 15 radnych, Rada Gminy jednogłośnie </w:t>
        <w:br/>
        <w:t xml:space="preserve">(15 głosów „ZA”, 0 głosów „PRZECIW”, nikt nie wstrzymał się od głosu) uchwaliła przedstawiony przez Przewodniczącego Rady Gminy porządek obrad wraz z poprawkami. </w:t>
      </w:r>
    </w:p>
    <w:p>
      <w:pPr>
        <w:pStyle w:val="Normal"/>
        <w:rPr>
          <w:b w:val="false"/>
          <w:b w:val="false"/>
          <w:bCs w:val="false"/>
          <w:sz w:val="24"/>
          <w:szCs w:val="24"/>
        </w:rPr>
      </w:pPr>
      <w:r>
        <w:rPr>
          <w:b w:val="false"/>
          <w:bCs w:val="false"/>
          <w:sz w:val="24"/>
          <w:szCs w:val="24"/>
        </w:rPr>
      </w:r>
    </w:p>
    <w:p>
      <w:pPr>
        <w:pStyle w:val="Normal"/>
        <w:rPr/>
      </w:pPr>
      <w:r>
        <w:rPr>
          <w:b/>
          <w:sz w:val="24"/>
          <w:szCs w:val="24"/>
        </w:rPr>
        <w:t xml:space="preserve"> </w:t>
      </w:r>
      <w:r>
        <w:rPr>
          <w:b/>
          <w:sz w:val="24"/>
          <w:szCs w:val="24"/>
        </w:rPr>
        <w:t>Pkt 2. - Przyjęcie protokołu z poprzedniej sesji.</w:t>
      </w:r>
    </w:p>
    <w:p>
      <w:pPr>
        <w:pStyle w:val="Normal"/>
        <w:rPr>
          <w:b/>
          <w:b/>
          <w:sz w:val="24"/>
          <w:szCs w:val="24"/>
        </w:rPr>
      </w:pPr>
      <w:r>
        <w:rPr>
          <w:b/>
          <w:sz w:val="24"/>
          <w:szCs w:val="24"/>
        </w:rPr>
      </w:r>
    </w:p>
    <w:p>
      <w:pPr>
        <w:pStyle w:val="Normal"/>
        <w:ind w:left="0" w:right="0" w:firstLine="709"/>
        <w:jc w:val="both"/>
        <w:rPr/>
      </w:pPr>
      <w:r>
        <w:rPr>
          <w:sz w:val="24"/>
          <w:szCs w:val="24"/>
        </w:rPr>
        <w:t>Przewodniczący Rady Gminy poinformował, że protokół</w:t>
      </w:r>
      <w:r>
        <w:rPr>
          <w:b/>
          <w:sz w:val="24"/>
          <w:szCs w:val="24"/>
        </w:rPr>
        <w:t xml:space="preserve"> </w:t>
      </w:r>
      <w:r>
        <w:rPr>
          <w:sz w:val="24"/>
          <w:szCs w:val="24"/>
        </w:rPr>
        <w:t>z trzydziestej siódmej sesji Rady Gminy  był dostępny do wglądu w Urzędzie Gminy i każdy miał możliwość zapoznania się z jego treścią, dlatego zaproponował przyjęcie go bez odczytywania.</w:t>
      </w:r>
    </w:p>
    <w:p>
      <w:pPr>
        <w:pStyle w:val="Tekstpodstawowywcity31"/>
        <w:spacing w:before="0" w:after="0"/>
        <w:ind w:left="0" w:hanging="0"/>
        <w:jc w:val="both"/>
        <w:rPr/>
      </w:pPr>
      <w:r>
        <w:rPr>
          <w:sz w:val="24"/>
          <w:szCs w:val="24"/>
        </w:rPr>
        <w:t>Nie było wniosków w sprawie przyjęcia protokołu, w związku z tym poddano go pod głosowanie.</w:t>
      </w:r>
    </w:p>
    <w:p>
      <w:pPr>
        <w:pStyle w:val="Normal"/>
        <w:tabs>
          <w:tab w:val="left" w:pos="426" w:leader="none"/>
          <w:tab w:val="left" w:pos="502" w:leader="none"/>
        </w:tabs>
        <w:jc w:val="both"/>
        <w:rPr/>
      </w:pPr>
      <w:r>
        <w:rPr>
          <w:sz w:val="24"/>
          <w:szCs w:val="24"/>
        </w:rPr>
        <w:tab/>
        <w:t>W wyniku głosowania, w którym wzięło udział 15 radnych, Rada Gminy jednogłośnie</w:t>
        <w:br/>
        <w:t>(</w:t>
      </w:r>
      <w:bookmarkStart w:id="0" w:name="__DdeLink__1072_752558388"/>
      <w:r>
        <w:rPr>
          <w:sz w:val="24"/>
          <w:szCs w:val="24"/>
        </w:rPr>
        <w:t>15 głosów „ZA”, 0 głosów „PRZECIW”, nikt nie wstrzymał się od głosu</w:t>
      </w:r>
      <w:bookmarkEnd w:id="0"/>
      <w:r>
        <w:rPr>
          <w:sz w:val="24"/>
          <w:szCs w:val="24"/>
        </w:rPr>
        <w:t>) przyjęła protokół</w:t>
      </w:r>
      <w:r>
        <w:rPr>
          <w:b/>
          <w:sz w:val="24"/>
          <w:szCs w:val="24"/>
        </w:rPr>
        <w:br/>
      </w:r>
      <w:r>
        <w:rPr>
          <w:sz w:val="24"/>
          <w:szCs w:val="24"/>
        </w:rPr>
        <w:t xml:space="preserve">z XXXVII sesji Rady Gminy z dnia 24 sierpnia 2018 r.   </w:t>
      </w:r>
    </w:p>
    <w:p>
      <w:pPr>
        <w:pStyle w:val="Normal"/>
        <w:tabs>
          <w:tab w:val="left" w:pos="426" w:leader="none"/>
          <w:tab w:val="left" w:pos="502" w:leader="none"/>
        </w:tabs>
        <w:jc w:val="both"/>
        <w:rPr>
          <w:i/>
          <w:i/>
          <w:sz w:val="24"/>
          <w:szCs w:val="24"/>
        </w:rPr>
      </w:pPr>
      <w:r>
        <w:rPr>
          <w:i/>
          <w:sz w:val="24"/>
          <w:szCs w:val="24"/>
        </w:rPr>
      </w:r>
    </w:p>
    <w:p>
      <w:pPr>
        <w:pStyle w:val="Normal"/>
        <w:spacing w:lineRule="auto" w:line="360"/>
        <w:rPr/>
      </w:pPr>
      <w:r>
        <w:rPr>
          <w:b/>
          <w:sz w:val="24"/>
          <w:szCs w:val="24"/>
        </w:rPr>
        <w:t>Pkt  3. -  Projekt uchwały w sprawie  wprowadzenia zmian w budżecie  gminy na 2018 r.</w:t>
      </w:r>
    </w:p>
    <w:p>
      <w:pPr>
        <w:pStyle w:val="Wcicietrecitekstu"/>
        <w:tabs>
          <w:tab w:val="left" w:pos="709" w:leader="none"/>
        </w:tabs>
        <w:ind w:left="0" w:hanging="0"/>
        <w:rPr/>
      </w:pPr>
      <w:r>
        <w:rPr>
          <w:b/>
          <w:sz w:val="24"/>
          <w:szCs w:val="24"/>
        </w:rPr>
        <w:tab/>
      </w:r>
      <w:r>
        <w:rPr>
          <w:sz w:val="24"/>
          <w:szCs w:val="24"/>
        </w:rPr>
        <w:t xml:space="preserve">Przewodniczący Rady Gminy poinformował, że projekt uchwały w sprawie zmian w budżecie na rok bieżący otrzymali wszyscy radni i został pozytywnie zaopiniowany przez Komisje Rady Gminy. </w:t>
      </w:r>
    </w:p>
    <w:p>
      <w:pPr>
        <w:pStyle w:val="Wcicietrecitekstu"/>
        <w:tabs>
          <w:tab w:val="left" w:pos="709" w:leader="none"/>
        </w:tabs>
        <w:ind w:left="0" w:hanging="0"/>
        <w:rPr/>
      </w:pPr>
      <w:r>
        <w:rPr>
          <w:sz w:val="24"/>
          <w:szCs w:val="24"/>
        </w:rPr>
        <w:t>V-ce Przewodnicząca Rady Gminy p. Iwona Końka przedstawiła projekt uchwały w tej sprawie.</w:t>
      </w:r>
    </w:p>
    <w:p>
      <w:pPr>
        <w:pStyle w:val="Tekstpodstawowywcity31"/>
        <w:spacing w:before="0" w:after="0"/>
        <w:ind w:left="0" w:hanging="0"/>
        <w:jc w:val="both"/>
        <w:rPr/>
      </w:pPr>
      <w:r>
        <w:rPr>
          <w:sz w:val="24"/>
          <w:szCs w:val="24"/>
        </w:rPr>
        <w:t>Nie było zgłoszeń ani wniosków do projektu uchwały, w związku z tym poddano go pod głosowanie.</w:t>
      </w:r>
    </w:p>
    <w:p>
      <w:pPr>
        <w:pStyle w:val="Normal"/>
        <w:tabs>
          <w:tab w:val="left" w:pos="426" w:leader="none"/>
          <w:tab w:val="left" w:pos="502" w:leader="none"/>
        </w:tabs>
        <w:ind w:firstLine="709"/>
        <w:jc w:val="both"/>
        <w:rPr/>
      </w:pPr>
      <w:r>
        <w:rPr>
          <w:sz w:val="24"/>
          <w:szCs w:val="24"/>
        </w:rPr>
        <w:t>W wyniku głosowania, w którym wzięło udział 15 radnych, Rada Gminy jednogłośnie</w:t>
        <w:br/>
        <w:t>(15 głosów „ZA”, 0 głosów „PRZECIW”, nikt nie wstrzymał się od głosu) podjęła  uchwałę</w:t>
        <w:br/>
        <w:t xml:space="preserve">w sprawie  wprowadzenia zmian w budżecie  gminy na 2018 r. </w:t>
      </w:r>
    </w:p>
    <w:p>
      <w:pPr>
        <w:pStyle w:val="Normal"/>
        <w:tabs>
          <w:tab w:val="left" w:pos="426" w:leader="none"/>
          <w:tab w:val="left" w:pos="502" w:leader="none"/>
        </w:tabs>
        <w:jc w:val="both"/>
        <w:rPr/>
      </w:pPr>
      <w:r>
        <w:rPr>
          <w:i/>
          <w:sz w:val="24"/>
          <w:szCs w:val="24"/>
        </w:rPr>
        <w:t>Uchwała Nr XXXVIII/279/2018 RG. w ww. sprawie stanowi załącznik nr 3 do niniejszego protokołu.</w:t>
      </w:r>
    </w:p>
    <w:p>
      <w:pPr>
        <w:pStyle w:val="Normal"/>
        <w:tabs>
          <w:tab w:val="left" w:pos="426" w:leader="none"/>
          <w:tab w:val="left" w:pos="502" w:leader="none"/>
        </w:tabs>
        <w:jc w:val="both"/>
        <w:rPr>
          <w:i/>
          <w:i/>
          <w:sz w:val="24"/>
          <w:szCs w:val="24"/>
        </w:rPr>
      </w:pPr>
      <w:r>
        <w:rPr>
          <w:i/>
          <w:sz w:val="24"/>
          <w:szCs w:val="24"/>
        </w:rPr>
      </w:r>
    </w:p>
    <w:p>
      <w:pPr>
        <w:pStyle w:val="Normal"/>
        <w:ind w:left="900" w:hanging="900"/>
        <w:rPr/>
      </w:pPr>
      <w:r>
        <w:rPr>
          <w:b/>
          <w:sz w:val="24"/>
          <w:szCs w:val="24"/>
        </w:rPr>
        <w:t>Pkt 4. - Projekt uchwały w sprawie  uchwalenia zmian w Wieloletniej Prognozie Finansowej  Gminy Lidzbark Warmiński na lata 2018-2035.</w:t>
      </w:r>
    </w:p>
    <w:p>
      <w:pPr>
        <w:pStyle w:val="Wcicietrecitekstu"/>
        <w:tabs>
          <w:tab w:val="left" w:pos="709" w:leader="none"/>
        </w:tabs>
        <w:ind w:left="900" w:hanging="900"/>
        <w:jc w:val="left"/>
        <w:rPr>
          <w:b/>
          <w:b/>
          <w:sz w:val="24"/>
          <w:szCs w:val="24"/>
        </w:rPr>
      </w:pPr>
      <w:r>
        <w:rPr>
          <w:b/>
          <w:sz w:val="24"/>
          <w:szCs w:val="24"/>
        </w:rPr>
      </w:r>
    </w:p>
    <w:p>
      <w:pPr>
        <w:pStyle w:val="Wcicietrecitekstu"/>
        <w:tabs>
          <w:tab w:val="left" w:pos="709" w:leader="none"/>
        </w:tabs>
        <w:ind w:left="0" w:hanging="0"/>
        <w:rPr/>
      </w:pPr>
      <w:r>
        <w:rPr>
          <w:sz w:val="24"/>
          <w:szCs w:val="24"/>
        </w:rPr>
        <w:tab/>
        <w:t>Przewodniczący Rady Gm. poinformował, że projekt zmian w Wieloletniej Prognozie Finansowej na lata 2018-2035 otrzymali wszyscy radni i również został pozytywnie zaopiniowany przez Komisje Rady Gminy.</w:t>
      </w:r>
    </w:p>
    <w:p>
      <w:pPr>
        <w:pStyle w:val="Wcicietrecitekstu"/>
        <w:tabs>
          <w:tab w:val="left" w:pos="709" w:leader="none"/>
        </w:tabs>
        <w:ind w:left="0" w:hanging="0"/>
        <w:rPr/>
      </w:pPr>
      <w:r>
        <w:rPr>
          <w:sz w:val="24"/>
          <w:szCs w:val="24"/>
        </w:rPr>
        <w:t>V-ce Przewodniczący Rady Gminy p. Leszek Maciejewski przedstawił projekt uchwały w tej sprawie.</w:t>
      </w:r>
    </w:p>
    <w:p>
      <w:pPr>
        <w:pStyle w:val="Tekstpodstawowywcity31"/>
        <w:spacing w:before="0" w:after="0"/>
        <w:ind w:left="0" w:hanging="0"/>
        <w:jc w:val="both"/>
        <w:rPr>
          <w:sz w:val="24"/>
          <w:szCs w:val="24"/>
        </w:rPr>
      </w:pPr>
      <w:r>
        <w:rPr>
          <w:sz w:val="24"/>
          <w:szCs w:val="24"/>
        </w:rPr>
        <w:t>Nie było zgłoszeń do projektu uchwały, w związku z tym poddano go pod głosowanie.</w:t>
      </w:r>
    </w:p>
    <w:p>
      <w:pPr>
        <w:pStyle w:val="Normal"/>
        <w:tabs>
          <w:tab w:val="left" w:pos="426" w:leader="none"/>
          <w:tab w:val="left" w:pos="502" w:leader="none"/>
        </w:tabs>
        <w:ind w:firstLine="709"/>
        <w:jc w:val="both"/>
        <w:rPr/>
      </w:pPr>
      <w:r>
        <w:rPr>
          <w:sz w:val="24"/>
          <w:szCs w:val="24"/>
        </w:rPr>
        <w:t>W wyniku głosowania, w którym wzięło udział 15 radnych, Rada Gminy jednogłośnie</w:t>
        <w:br/>
        <w:t>(15 głosów „ZA”, 0 głosów „PRZECIW”, nikt nie wstrzymał się od głosu) podjęła  uchwałę</w:t>
        <w:br/>
        <w:t>w sprawie uchwalenia zmian w Wieloletniej Prognozie Finansowej  Gminy Lidzbark Warmiński na lata 2018-2035.</w:t>
      </w:r>
    </w:p>
    <w:p>
      <w:pPr>
        <w:pStyle w:val="Wcicietrecitekstu"/>
        <w:tabs>
          <w:tab w:val="left" w:pos="0" w:leader="none"/>
        </w:tabs>
        <w:ind w:left="0" w:hanging="0"/>
        <w:rPr/>
      </w:pPr>
      <w:r>
        <w:rPr>
          <w:i/>
          <w:sz w:val="24"/>
          <w:szCs w:val="24"/>
        </w:rPr>
        <w:t>Uchwała Nr XXXVIII/280/2018 RG. w ww. sprawie stanowi załącznik nr 4 do niniejszego protokołu.</w:t>
      </w:r>
    </w:p>
    <w:p>
      <w:pPr>
        <w:pStyle w:val="Wcicietrecitekstu"/>
        <w:tabs>
          <w:tab w:val="left" w:pos="0" w:leader="none"/>
        </w:tabs>
        <w:ind w:left="0" w:hanging="0"/>
        <w:rPr/>
      </w:pPr>
      <w:r>
        <w:rPr>
          <w:b/>
          <w:i/>
          <w:sz w:val="24"/>
          <w:szCs w:val="24"/>
        </w:rPr>
        <w:t xml:space="preserve"> </w:t>
      </w:r>
    </w:p>
    <w:p>
      <w:pPr>
        <w:pStyle w:val="Normal"/>
        <w:ind w:left="993" w:hanging="993"/>
        <w:jc w:val="both"/>
        <w:rPr/>
      </w:pPr>
      <w:r>
        <w:rPr>
          <w:b/>
          <w:sz w:val="24"/>
          <w:szCs w:val="24"/>
        </w:rPr>
        <w:t>Pkt 5. – Projekt uchwały w sprawie wyrażenia opinii uznania lasów położonych na terenie gminy Lidzbark Warmiński za ochronne</w:t>
      </w:r>
      <w:r>
        <w:rPr>
          <w:b/>
          <w:color w:val="00000A"/>
          <w:sz w:val="24"/>
          <w:szCs w:val="24"/>
        </w:rPr>
        <w:t>.</w:t>
      </w:r>
    </w:p>
    <w:p>
      <w:pPr>
        <w:pStyle w:val="Wcicietrecitekstu"/>
        <w:tabs>
          <w:tab w:val="left" w:pos="0" w:leader="none"/>
        </w:tabs>
        <w:ind w:left="0" w:hanging="0"/>
        <w:rPr>
          <w:b/>
          <w:b/>
          <w:i/>
          <w:i/>
          <w:sz w:val="24"/>
          <w:szCs w:val="24"/>
        </w:rPr>
      </w:pPr>
      <w:r>
        <w:rPr>
          <w:b/>
          <w:i/>
          <w:sz w:val="24"/>
          <w:szCs w:val="24"/>
        </w:rPr>
      </w:r>
    </w:p>
    <w:p>
      <w:pPr>
        <w:pStyle w:val="Wcicietrecitekstu"/>
        <w:tabs>
          <w:tab w:val="left" w:pos="0" w:leader="none"/>
        </w:tabs>
        <w:ind w:left="0" w:right="0" w:firstLine="709"/>
        <w:rPr/>
      </w:pPr>
      <w:r>
        <w:rPr>
          <w:b w:val="false"/>
          <w:bCs w:val="false"/>
          <w:i w:val="false"/>
          <w:iCs w:val="false"/>
          <w:sz w:val="24"/>
          <w:szCs w:val="24"/>
        </w:rPr>
        <w:t xml:space="preserve">Przewodniczący Rady Gminy – </w:t>
      </w:r>
      <w:r>
        <w:rPr>
          <w:rFonts w:eastAsia="Times New Roman" w:cs="Times New Roman"/>
          <w:b w:val="false"/>
          <w:bCs w:val="false"/>
          <w:i w:val="false"/>
          <w:iCs w:val="false"/>
          <w:sz w:val="24"/>
          <w:szCs w:val="24"/>
        </w:rPr>
        <w:t>zgodnie z ustawą o lasach, Minister właściwy do spraw środowiska, w drodze decyzji uznaje las za ochronny na wniosek Dyrektora Generalnego Lasów Państwowych, zaopiniowany przez Radę Gminy – w odniesieniu do lasów stanowiących własność Skarbu Państwa. Rada Gminy powinna wyrazić opinię w ciągu dwóch miesięcy od dnia otrzymania wystąpienia o jej wyrażenie. W dniu 2 października br., Nadleśnictwo Orneta przekazało do zaopiniowania Radzie Gminy Lidzbark Warmiński wniosek o uznanie lasów za ochronne o łącznej powierzchni 5,93 ha uzasadniając, że są to lasy wodochronne.</w:t>
      </w:r>
    </w:p>
    <w:p>
      <w:pPr>
        <w:pStyle w:val="Normal"/>
        <w:tabs>
          <w:tab w:val="left" w:pos="0" w:leader="none"/>
        </w:tabs>
        <w:ind w:hanging="0"/>
        <w:jc w:val="both"/>
        <w:rPr/>
      </w:pPr>
      <w:r>
        <w:rPr>
          <w:b w:val="false"/>
          <w:bCs/>
          <w:i w:val="false"/>
          <w:iCs w:val="false"/>
          <w:color w:val="00000A"/>
          <w:sz w:val="24"/>
          <w:szCs w:val="24"/>
        </w:rPr>
        <w:t>Projekt uchwały był omawiany przez Komisje Rady Gminy i został zaopiniowany pozytywnie.</w:t>
      </w:r>
    </w:p>
    <w:p>
      <w:pPr>
        <w:pStyle w:val="Wcicietrecitekstu"/>
        <w:tabs>
          <w:tab w:val="left" w:pos="709" w:leader="none"/>
        </w:tabs>
        <w:ind w:left="0" w:hanging="0"/>
        <w:jc w:val="both"/>
        <w:rPr/>
      </w:pPr>
      <w:r>
        <w:rPr>
          <w:b w:val="false"/>
          <w:bCs/>
          <w:i w:val="false"/>
          <w:iCs w:val="false"/>
          <w:color w:val="00000A"/>
          <w:sz w:val="24"/>
          <w:szCs w:val="24"/>
        </w:rPr>
        <w:t>V-ce Przewodnicząca Rady Gminy p. Iwona Końka przedstawiła projekt uchwały w tej sprawie.</w:t>
      </w:r>
    </w:p>
    <w:p>
      <w:pPr>
        <w:pStyle w:val="Normal"/>
        <w:tabs>
          <w:tab w:val="left" w:pos="0" w:leader="none"/>
        </w:tabs>
        <w:ind w:left="0" w:right="0" w:hanging="0"/>
        <w:jc w:val="both"/>
        <w:rPr>
          <w:b w:val="false"/>
          <w:b w:val="false"/>
          <w:bCs w:val="false"/>
          <w:i w:val="false"/>
          <w:i w:val="false"/>
          <w:iCs w:val="false"/>
          <w:sz w:val="24"/>
          <w:szCs w:val="24"/>
        </w:rPr>
      </w:pPr>
      <w:r>
        <w:rPr>
          <w:b w:val="false"/>
          <w:bCs w:val="false"/>
          <w:i w:val="false"/>
          <w:iCs w:val="false"/>
          <w:sz w:val="24"/>
          <w:szCs w:val="24"/>
        </w:rPr>
        <w:t>Nie było zgłoszeń do projektu uchwały, w związku z tym poddano go pod głosowanie.</w:t>
      </w:r>
    </w:p>
    <w:p>
      <w:pPr>
        <w:pStyle w:val="Normal"/>
        <w:tabs>
          <w:tab w:val="left" w:pos="0" w:leader="none"/>
        </w:tabs>
        <w:ind w:left="0" w:right="0" w:firstLine="709"/>
        <w:jc w:val="both"/>
        <w:rPr/>
      </w:pPr>
      <w:r>
        <w:rPr>
          <w:b w:val="false"/>
          <w:bCs w:val="false"/>
          <w:i w:val="false"/>
          <w:iCs w:val="false"/>
          <w:sz w:val="24"/>
          <w:szCs w:val="24"/>
        </w:rPr>
        <w:t>W wyniku głosowania, w którym wzięło udział 15 radnych, Rada Gminy jednogłośnie</w:t>
        <w:br/>
        <w:t>(15 głosów „ZA”, 0 głosów „PRZECIW”, nikt nie wstrzymała się od głosu) podjęła uchwałę</w:t>
        <w:br/>
        <w:t>w sprawie wyrażenia opinii uznania lasów położonych na terenie gminy Lidzbark Warmiński za ochronne.</w:t>
      </w:r>
    </w:p>
    <w:p>
      <w:pPr>
        <w:pStyle w:val="Wcicietrecitekstu"/>
        <w:tabs>
          <w:tab w:val="left" w:pos="0" w:leader="none"/>
        </w:tabs>
        <w:ind w:left="0" w:right="0" w:hanging="0"/>
        <w:jc w:val="both"/>
        <w:rPr/>
      </w:pPr>
      <w:bookmarkStart w:id="1" w:name="__DdeLink__1025_1210754878"/>
      <w:r>
        <w:rPr>
          <w:b w:val="false"/>
          <w:bCs w:val="false"/>
          <w:i/>
          <w:iCs/>
          <w:sz w:val="24"/>
          <w:szCs w:val="24"/>
        </w:rPr>
        <w:t xml:space="preserve">Uchwała Nr XXXVIII/281/2018 RG. w ww. sprawie stanowi załącznik nr </w:t>
      </w:r>
      <w:bookmarkEnd w:id="1"/>
      <w:r>
        <w:rPr>
          <w:b w:val="false"/>
          <w:bCs w:val="false"/>
          <w:i/>
          <w:iCs/>
          <w:sz w:val="24"/>
          <w:szCs w:val="24"/>
        </w:rPr>
        <w:t>5 do niniejszego protokołu.</w:t>
      </w:r>
    </w:p>
    <w:p>
      <w:pPr>
        <w:pStyle w:val="Normal"/>
        <w:tabs>
          <w:tab w:val="left" w:pos="0" w:leader="none"/>
        </w:tabs>
        <w:ind w:left="993" w:hanging="993"/>
        <w:jc w:val="both"/>
        <w:rPr/>
      </w:pPr>
      <w:r>
        <w:rPr>
          <w:b/>
          <w:i w:val="false"/>
          <w:iCs w:val="false"/>
          <w:sz w:val="24"/>
          <w:szCs w:val="24"/>
        </w:rPr>
        <w:t>Pkt 6. – Projekty uchwał w sprawie sprzedaży nieruchomości stanowiących własność gminy.</w:t>
      </w:r>
    </w:p>
    <w:p>
      <w:pPr>
        <w:pStyle w:val="Normal"/>
        <w:tabs>
          <w:tab w:val="left" w:pos="0" w:leader="none"/>
        </w:tabs>
        <w:ind w:left="993" w:hanging="993"/>
        <w:jc w:val="both"/>
        <w:rPr>
          <w:b/>
          <w:b/>
          <w:i w:val="false"/>
          <w:i w:val="false"/>
          <w:iCs w:val="false"/>
          <w:sz w:val="24"/>
          <w:szCs w:val="24"/>
        </w:rPr>
      </w:pPr>
      <w:r>
        <w:rPr>
          <w:b/>
          <w:i w:val="false"/>
          <w:iCs w:val="false"/>
          <w:sz w:val="24"/>
          <w:szCs w:val="24"/>
        </w:rPr>
      </w:r>
    </w:p>
    <w:p>
      <w:pPr>
        <w:pStyle w:val="Normal"/>
        <w:tabs>
          <w:tab w:val="left" w:pos="0" w:leader="none"/>
        </w:tabs>
        <w:ind w:left="993" w:hanging="993"/>
        <w:jc w:val="both"/>
        <w:rPr/>
      </w:pPr>
      <w:r>
        <w:rPr>
          <w:b/>
          <w:i/>
          <w:iCs/>
          <w:sz w:val="24"/>
          <w:szCs w:val="24"/>
        </w:rPr>
        <w:t>- sprzedaż działki gruntu nr 183/1 o pow. 0,0040 ha w Koniewie</w:t>
      </w:r>
    </w:p>
    <w:p>
      <w:pPr>
        <w:pStyle w:val="Normal"/>
        <w:tabs>
          <w:tab w:val="left" w:pos="0" w:leader="none"/>
        </w:tabs>
        <w:spacing w:before="0" w:after="0"/>
        <w:ind w:left="0" w:right="0" w:firstLine="709"/>
        <w:jc w:val="both"/>
        <w:rPr/>
      </w:pPr>
      <w:r>
        <w:rPr>
          <w:b w:val="false"/>
          <w:bCs w:val="false"/>
          <w:i w:val="false"/>
          <w:iCs w:val="false"/>
          <w:sz w:val="24"/>
          <w:szCs w:val="24"/>
        </w:rPr>
        <w:t>Przewodniczący Rady Gminy poinformował, że sprzedawana nieruchomość gruntowa jest niezbudowana i niewykorzystywana przez Gminę. W związku z czym przeznaczono ją na sprzedaż w drodze bezprzetargowej w celu poprawy warunków zagospodarowania nieruchomości przyległej</w:t>
      </w:r>
    </w:p>
    <w:p>
      <w:pPr>
        <w:pStyle w:val="Normal"/>
        <w:ind w:hanging="0"/>
        <w:jc w:val="both"/>
        <w:rPr/>
      </w:pPr>
      <w:r>
        <w:rPr>
          <w:bCs/>
          <w:color w:val="00000A"/>
          <w:sz w:val="24"/>
          <w:szCs w:val="24"/>
        </w:rPr>
        <w:t>Projekt uchwały był omawiany przez Komisje Rady Gminy i został zaopiniowany pozytywnie.</w:t>
      </w:r>
    </w:p>
    <w:p>
      <w:pPr>
        <w:pStyle w:val="Wcicietrecitekstu"/>
        <w:tabs>
          <w:tab w:val="left" w:pos="709" w:leader="none"/>
        </w:tabs>
        <w:ind w:left="0" w:hanging="0"/>
        <w:rPr/>
      </w:pPr>
      <w:r>
        <w:rPr>
          <w:sz w:val="24"/>
          <w:szCs w:val="24"/>
        </w:rPr>
        <w:t>V-ce Przewodniczący Rady Gminy p. Leszek Maciejewski przedstawił projekt uchwały w tej sprawie.</w:t>
      </w:r>
    </w:p>
    <w:p>
      <w:pPr>
        <w:pStyle w:val="Tekstpodstawowywcity31"/>
        <w:spacing w:before="0" w:after="0"/>
        <w:ind w:left="0" w:hanging="0"/>
        <w:jc w:val="both"/>
        <w:rPr/>
      </w:pPr>
      <w:r>
        <w:rPr>
          <w:sz w:val="24"/>
          <w:szCs w:val="24"/>
        </w:rPr>
        <w:t>Nie było zgłoszeń do projektu uchwały, w związku z tym poddano go pod głosowanie.</w:t>
      </w:r>
    </w:p>
    <w:p>
      <w:pPr>
        <w:pStyle w:val="Normal"/>
        <w:tabs>
          <w:tab w:val="left" w:pos="426" w:leader="none"/>
          <w:tab w:val="left" w:pos="502" w:leader="none"/>
        </w:tabs>
        <w:spacing w:before="0" w:after="0"/>
        <w:ind w:firstLine="709"/>
        <w:jc w:val="both"/>
        <w:rPr/>
      </w:pPr>
      <w:r>
        <w:rPr>
          <w:sz w:val="24"/>
          <w:szCs w:val="24"/>
        </w:rPr>
        <w:t>W wyniku głosowania, w którym wzięło udział 15 radnych, Rada Gminy jednogłośnie</w:t>
        <w:br/>
        <w:t>(15 głosów „ZA”, 0 głosów „PRZECIW”, nikt nie wstrzymał się od głosu) podjęła uchwałę</w:t>
        <w:br/>
        <w:t>w sprawie sprzedaży nieruchomości stanowiącej własność gminy.</w:t>
      </w:r>
    </w:p>
    <w:p>
      <w:pPr>
        <w:pStyle w:val="Wcicietrecitekstu"/>
        <w:tabs>
          <w:tab w:val="left" w:pos="0" w:leader="none"/>
        </w:tabs>
        <w:spacing w:before="0" w:after="0"/>
        <w:ind w:left="0" w:right="0" w:hanging="0"/>
        <w:jc w:val="both"/>
        <w:rPr/>
      </w:pPr>
      <w:r>
        <w:rPr>
          <w:b w:val="false"/>
          <w:bCs w:val="false"/>
          <w:i/>
          <w:iCs/>
          <w:sz w:val="24"/>
          <w:szCs w:val="24"/>
        </w:rPr>
        <w:t>Uchwała Nr XXXVIII/282/2018 RG. w ww. sprawie stanowi załącznik nr 6 do niniejszego protokołu.</w:t>
      </w:r>
    </w:p>
    <w:p>
      <w:pPr>
        <w:pStyle w:val="Wcicietrecitekstu"/>
        <w:tabs>
          <w:tab w:val="left" w:pos="0" w:leader="none"/>
        </w:tabs>
        <w:ind w:left="0" w:hanging="0"/>
        <w:rPr>
          <w:b/>
          <w:b/>
          <w:sz w:val="24"/>
          <w:szCs w:val="24"/>
        </w:rPr>
      </w:pPr>
      <w:r>
        <w:rPr>
          <w:b/>
          <w:sz w:val="24"/>
          <w:szCs w:val="24"/>
        </w:rPr>
      </w:r>
    </w:p>
    <w:p>
      <w:pPr>
        <w:pStyle w:val="Normal"/>
        <w:tabs>
          <w:tab w:val="left" w:pos="0" w:leader="none"/>
        </w:tabs>
        <w:ind w:left="993" w:hanging="993"/>
        <w:jc w:val="both"/>
        <w:rPr/>
      </w:pPr>
      <w:r>
        <w:rPr>
          <w:b/>
          <w:i/>
          <w:iCs/>
          <w:sz w:val="24"/>
          <w:szCs w:val="24"/>
        </w:rPr>
        <w:t>- sprzedaż działki gruntu nr 2/4 o pow. 0,1654 w Runowie</w:t>
      </w:r>
    </w:p>
    <w:p>
      <w:pPr>
        <w:pStyle w:val="Normal"/>
        <w:tabs>
          <w:tab w:val="left" w:pos="0" w:leader="none"/>
        </w:tabs>
        <w:spacing w:before="0" w:after="0"/>
        <w:ind w:left="0" w:right="0" w:firstLine="709"/>
        <w:jc w:val="both"/>
        <w:rPr>
          <w:b/>
          <w:b/>
          <w:sz w:val="24"/>
          <w:szCs w:val="24"/>
        </w:rPr>
      </w:pPr>
      <w:r>
        <w:rPr>
          <w:b w:val="false"/>
          <w:bCs w:val="false"/>
          <w:i w:val="false"/>
          <w:iCs w:val="false"/>
          <w:sz w:val="24"/>
          <w:szCs w:val="24"/>
        </w:rPr>
        <w:t>Przewodniczący Rady Gminy poinformował, że sprzedawana nieruchomość gruntowa jest niezabudowana i niewykorzystywana przez gminę, w związku z czym przeznaczono ją na sprzedaż w drodze przetargu.</w:t>
      </w:r>
    </w:p>
    <w:p>
      <w:pPr>
        <w:pStyle w:val="Normal"/>
        <w:ind w:hanging="0"/>
        <w:jc w:val="both"/>
        <w:rPr/>
      </w:pPr>
      <w:r>
        <w:rPr>
          <w:bCs/>
          <w:color w:val="00000A"/>
          <w:sz w:val="24"/>
          <w:szCs w:val="24"/>
        </w:rPr>
        <w:t>Projekt uchwały był omawiany przez Komisje Rady Gminy i został zaopiniowany pozytywnie.</w:t>
      </w:r>
    </w:p>
    <w:p>
      <w:pPr>
        <w:pStyle w:val="Wcicietrecitekstu"/>
        <w:tabs>
          <w:tab w:val="left" w:pos="709" w:leader="none"/>
        </w:tabs>
        <w:ind w:left="0" w:hanging="0"/>
        <w:rPr/>
      </w:pPr>
      <w:r>
        <w:rPr>
          <w:sz w:val="24"/>
          <w:szCs w:val="24"/>
        </w:rPr>
        <w:t>V-ce Przewodnicząca Rady Gminy p. Iwona Końka przedstawiła projekt uchwały w tej sprawie.</w:t>
      </w:r>
    </w:p>
    <w:p>
      <w:pPr>
        <w:pStyle w:val="Tekstpodstawowywcity31"/>
        <w:spacing w:before="0" w:after="0"/>
        <w:ind w:left="0" w:hanging="0"/>
        <w:jc w:val="both"/>
        <w:rPr/>
      </w:pPr>
      <w:r>
        <w:rPr>
          <w:sz w:val="24"/>
          <w:szCs w:val="24"/>
        </w:rPr>
        <w:t>Nie było zgłoszeń do projektu uchwały, w związku z tym poddano go pod głosowanie.</w:t>
      </w:r>
    </w:p>
    <w:p>
      <w:pPr>
        <w:pStyle w:val="Normal"/>
        <w:tabs>
          <w:tab w:val="left" w:pos="426" w:leader="none"/>
          <w:tab w:val="left" w:pos="502" w:leader="none"/>
        </w:tabs>
        <w:spacing w:before="0" w:after="0"/>
        <w:ind w:firstLine="709"/>
        <w:jc w:val="both"/>
        <w:rPr/>
      </w:pPr>
      <w:r>
        <w:rPr>
          <w:sz w:val="24"/>
          <w:szCs w:val="24"/>
        </w:rPr>
        <w:t>W wyniku głosowania, w którym wzięło udział 15 radnych, Rada Gminy jednogłośnie</w:t>
        <w:br/>
        <w:t>(15 głosów „ZA”, 0 głosów „PRZECIW”, nikt nie wstrzymał się od głosu) podjęła uchwałę</w:t>
        <w:br/>
        <w:t>w sprawie sprzedaży nieruchomości stanowiącej własność gminy.</w:t>
      </w:r>
    </w:p>
    <w:p>
      <w:pPr>
        <w:pStyle w:val="Wcicietrecitekstu"/>
        <w:tabs>
          <w:tab w:val="left" w:pos="0" w:leader="none"/>
        </w:tabs>
        <w:spacing w:before="0" w:after="0"/>
        <w:ind w:left="0" w:right="0" w:hanging="0"/>
        <w:jc w:val="both"/>
        <w:rPr>
          <w:b/>
          <w:b/>
          <w:sz w:val="24"/>
          <w:szCs w:val="24"/>
        </w:rPr>
      </w:pPr>
      <w:r>
        <w:rPr>
          <w:b w:val="false"/>
          <w:bCs w:val="false"/>
          <w:i/>
          <w:iCs/>
          <w:sz w:val="24"/>
          <w:szCs w:val="24"/>
        </w:rPr>
        <w:t>Uchwała Nr XXXVIII/283/2018 RG. w ww. sprawie stanowi załącznik nr 7 do niniejszego protokołu.</w:t>
      </w:r>
    </w:p>
    <w:p>
      <w:pPr>
        <w:pStyle w:val="Wcicietrecitekstu"/>
        <w:tabs>
          <w:tab w:val="left" w:pos="0" w:leader="none"/>
        </w:tabs>
        <w:spacing w:before="0" w:after="0"/>
        <w:ind w:left="0" w:right="0" w:hanging="0"/>
        <w:jc w:val="both"/>
        <w:rPr>
          <w:b w:val="false"/>
          <w:b w:val="false"/>
          <w:bCs w:val="false"/>
          <w:i/>
          <w:i/>
          <w:iCs/>
        </w:rPr>
      </w:pPr>
      <w:r>
        <w:rPr>
          <w:b w:val="false"/>
          <w:bCs w:val="false"/>
          <w:i/>
          <w:iCs/>
        </w:rPr>
      </w:r>
    </w:p>
    <w:p>
      <w:pPr>
        <w:pStyle w:val="Normal"/>
        <w:tabs>
          <w:tab w:val="left" w:pos="0" w:leader="none"/>
        </w:tabs>
        <w:spacing w:before="0" w:after="0"/>
        <w:ind w:left="993" w:hanging="993"/>
        <w:jc w:val="both"/>
        <w:rPr/>
      </w:pPr>
      <w:r>
        <w:rPr>
          <w:b/>
          <w:bCs/>
          <w:i/>
          <w:iCs/>
          <w:sz w:val="24"/>
          <w:szCs w:val="24"/>
        </w:rPr>
        <w:t>- sprzedaż działki gruntu nr 124/2 o pow. 0,1106 ha w Ignalinie</w:t>
      </w:r>
    </w:p>
    <w:p>
      <w:pPr>
        <w:pStyle w:val="Normal"/>
        <w:tabs>
          <w:tab w:val="left" w:pos="0" w:leader="none"/>
        </w:tabs>
        <w:spacing w:before="0" w:after="0"/>
        <w:ind w:left="0" w:right="0" w:firstLine="709"/>
        <w:jc w:val="both"/>
        <w:rPr>
          <w:b/>
          <w:b/>
          <w:sz w:val="24"/>
          <w:szCs w:val="24"/>
        </w:rPr>
      </w:pPr>
      <w:r>
        <w:rPr>
          <w:b w:val="false"/>
          <w:bCs w:val="false"/>
          <w:i w:val="false"/>
          <w:iCs w:val="false"/>
          <w:sz w:val="24"/>
          <w:szCs w:val="24"/>
        </w:rPr>
        <w:t>Przewodniczący Rady Gminy poinformował, że sprzedawana nieruchomość gruntowa jest niezabudowana i niewykorzystywana przez gminę, w związku z czym przeznaczono ją na sprzedaż w drodze przetargu.</w:t>
      </w:r>
    </w:p>
    <w:p>
      <w:pPr>
        <w:pStyle w:val="Normal"/>
        <w:ind w:hanging="0"/>
        <w:jc w:val="both"/>
        <w:rPr/>
      </w:pPr>
      <w:r>
        <w:rPr>
          <w:bCs/>
          <w:color w:val="00000A"/>
          <w:sz w:val="24"/>
          <w:szCs w:val="24"/>
        </w:rPr>
        <w:t>Projekt uchwały był omawiany przez Komisje Rady Gminy i został zaopiniowany pozytywnie.</w:t>
      </w:r>
    </w:p>
    <w:p>
      <w:pPr>
        <w:pStyle w:val="Wcicietrecitekstu"/>
        <w:tabs>
          <w:tab w:val="left" w:pos="709" w:leader="none"/>
        </w:tabs>
        <w:ind w:left="0" w:hanging="0"/>
        <w:rPr/>
      </w:pPr>
      <w:r>
        <w:rPr>
          <w:sz w:val="24"/>
          <w:szCs w:val="24"/>
        </w:rPr>
        <w:t>V-ce Przewodniczący Rady Gminy p. Leszek Maciejewski przedstawił projekt uchwały w tej sprawie.</w:t>
      </w:r>
    </w:p>
    <w:p>
      <w:pPr>
        <w:pStyle w:val="Tekstpodstawowywcity31"/>
        <w:spacing w:before="0" w:after="0"/>
        <w:ind w:left="0" w:hanging="0"/>
        <w:jc w:val="both"/>
        <w:rPr/>
      </w:pPr>
      <w:r>
        <w:rPr>
          <w:sz w:val="24"/>
          <w:szCs w:val="24"/>
        </w:rPr>
        <w:t>Nie było zgłoszeń do projektu uchwały, w związku z tym poddano go pod głosowanie.</w:t>
      </w:r>
    </w:p>
    <w:p>
      <w:pPr>
        <w:pStyle w:val="Normal"/>
        <w:tabs>
          <w:tab w:val="left" w:pos="426" w:leader="none"/>
          <w:tab w:val="left" w:pos="502" w:leader="none"/>
        </w:tabs>
        <w:spacing w:before="0" w:after="0"/>
        <w:ind w:firstLine="709"/>
        <w:jc w:val="both"/>
        <w:rPr/>
      </w:pPr>
      <w:r>
        <w:rPr>
          <w:sz w:val="24"/>
          <w:szCs w:val="24"/>
        </w:rPr>
        <w:t>W wyniku głosowania, w którym wzięło udział 15 radnych, Rada Gminy jednogłośnie</w:t>
        <w:br/>
        <w:t>(15 głosów „ZA”, 0 głosów „PRZECIW”, nikt nie wstrzymał się od głosu) podjęła uchwałę</w:t>
        <w:br/>
        <w:t>w sprawie sprzedaży nieruchomości stanowiącej własność gminy.</w:t>
      </w:r>
    </w:p>
    <w:p>
      <w:pPr>
        <w:pStyle w:val="Wcicietrecitekstu"/>
        <w:tabs>
          <w:tab w:val="left" w:pos="0" w:leader="none"/>
        </w:tabs>
        <w:spacing w:before="0" w:after="0"/>
        <w:ind w:left="0" w:right="0" w:hanging="0"/>
        <w:jc w:val="both"/>
        <w:rPr/>
      </w:pPr>
      <w:r>
        <w:rPr>
          <w:b w:val="false"/>
          <w:bCs w:val="false"/>
          <w:i/>
          <w:iCs/>
          <w:sz w:val="24"/>
          <w:szCs w:val="24"/>
        </w:rPr>
        <w:t>Uchwała Nr XXXVIII/284/2018 RG. w ww. sprawie stanowi załącznik nr 8 do niniejszego protokołu.</w:t>
      </w:r>
    </w:p>
    <w:p>
      <w:pPr>
        <w:pStyle w:val="Wcicietrecitekstu"/>
        <w:tabs>
          <w:tab w:val="left" w:pos="0" w:leader="none"/>
        </w:tabs>
        <w:spacing w:before="0" w:after="0"/>
        <w:ind w:left="0" w:right="0" w:hanging="0"/>
        <w:jc w:val="both"/>
        <w:rPr>
          <w:b w:val="false"/>
          <w:b w:val="false"/>
          <w:bCs w:val="false"/>
          <w:i/>
          <w:i/>
          <w:iCs/>
        </w:rPr>
      </w:pPr>
      <w:r>
        <w:rPr>
          <w:b w:val="false"/>
          <w:bCs w:val="false"/>
          <w:i/>
          <w:iCs/>
        </w:rPr>
      </w:r>
    </w:p>
    <w:p>
      <w:pPr>
        <w:pStyle w:val="Normal"/>
        <w:tabs>
          <w:tab w:val="left" w:pos="0" w:leader="none"/>
        </w:tabs>
        <w:ind w:left="993" w:hanging="993"/>
        <w:jc w:val="both"/>
        <w:rPr/>
      </w:pPr>
      <w:r>
        <w:rPr>
          <w:b/>
          <w:i w:val="false"/>
          <w:iCs w:val="false"/>
          <w:sz w:val="24"/>
          <w:szCs w:val="24"/>
        </w:rPr>
        <w:t>Pkt 7. – Projekt w sprawie udzielenia odpowiedzi na skargę do Wojewódzkiego Sądu Administracyjnego w Olsztynie.</w:t>
      </w:r>
    </w:p>
    <w:p>
      <w:pPr>
        <w:pStyle w:val="Wcicietrecitekstu"/>
        <w:tabs>
          <w:tab w:val="left" w:pos="0" w:leader="none"/>
        </w:tabs>
        <w:ind w:left="0" w:hanging="0"/>
        <w:rPr>
          <w:b/>
          <w:b/>
          <w:sz w:val="24"/>
          <w:szCs w:val="24"/>
        </w:rPr>
      </w:pPr>
      <w:r>
        <w:rPr>
          <w:b/>
          <w:sz w:val="24"/>
          <w:szCs w:val="24"/>
        </w:rPr>
      </w:r>
    </w:p>
    <w:p>
      <w:pPr>
        <w:pStyle w:val="Wcicietrecitekstu"/>
        <w:tabs>
          <w:tab w:val="left" w:pos="0" w:leader="none"/>
        </w:tabs>
        <w:ind w:left="0" w:right="0" w:firstLine="709"/>
        <w:rPr/>
      </w:pPr>
      <w:r>
        <w:rPr>
          <w:b w:val="false"/>
          <w:bCs w:val="false"/>
          <w:sz w:val="24"/>
          <w:szCs w:val="24"/>
        </w:rPr>
        <w:t>Przewodniczący Rady Gminy poinformował, że w dniu 9 października br., do Rady Gminy Lidzbark Warmiński wpłynęła skarga Wojewody Warmińsko-Mazurskiego na uchwałę</w:t>
        <w:br/>
        <w:t xml:space="preserve">Nr XXXVII/276/2018 Rady Gminy Lidzbark Warmiński z dnia 24 sierpnia 2018 r., w sprawie wprowadzenia odstępstwa od zakazu spożywania napojów  alkoholowych w miejscach publicznych na terenie gminy Lidzbark Warmiński, w części dotyczącej </w:t>
      </w:r>
      <w:r>
        <w:rPr>
          <w:rFonts w:eastAsia="Times New Roman" w:cs="Times New Roman"/>
          <w:b w:val="false"/>
          <w:bCs w:val="false"/>
          <w:sz w:val="24"/>
          <w:szCs w:val="24"/>
        </w:rPr>
        <w:t>§ 1 ust. 2 uchwały.</w:t>
      </w:r>
    </w:p>
    <w:p>
      <w:pPr>
        <w:pStyle w:val="Normal"/>
        <w:ind w:hanging="0"/>
        <w:jc w:val="both"/>
        <w:rPr/>
      </w:pPr>
      <w:r>
        <w:rPr>
          <w:bCs/>
          <w:color w:val="00000A"/>
          <w:sz w:val="24"/>
          <w:szCs w:val="24"/>
        </w:rPr>
        <w:t>Projekt uchwały był omawiany przez Komisje Rady Gminy i został zaopiniowany pozytywnie.</w:t>
      </w:r>
    </w:p>
    <w:p>
      <w:pPr>
        <w:pStyle w:val="Wcicietrecitekstu"/>
        <w:tabs>
          <w:tab w:val="left" w:pos="709" w:leader="none"/>
        </w:tabs>
        <w:ind w:left="0" w:hanging="0"/>
        <w:rPr/>
      </w:pPr>
      <w:r>
        <w:rPr>
          <w:sz w:val="24"/>
          <w:szCs w:val="24"/>
        </w:rPr>
        <w:t>V-ce Przewodnicząca Rady Gminy p. Iwona Końka przedstawiła projekt uchwały w tej sprawie.</w:t>
      </w:r>
    </w:p>
    <w:p>
      <w:pPr>
        <w:pStyle w:val="Tekstpodstawowywcity31"/>
        <w:spacing w:before="0" w:after="0"/>
        <w:ind w:left="0" w:hanging="0"/>
        <w:jc w:val="both"/>
        <w:rPr/>
      </w:pPr>
      <w:r>
        <w:rPr>
          <w:sz w:val="24"/>
          <w:szCs w:val="24"/>
        </w:rPr>
        <w:t>Nie było zgłoszeń do projektu uchwały, w związku z tym poddano go pod głosowanie.</w:t>
      </w:r>
    </w:p>
    <w:p>
      <w:pPr>
        <w:pStyle w:val="Normal"/>
        <w:tabs>
          <w:tab w:val="left" w:pos="426" w:leader="none"/>
          <w:tab w:val="left" w:pos="502" w:leader="none"/>
        </w:tabs>
        <w:spacing w:before="0" w:after="0"/>
        <w:ind w:firstLine="709"/>
        <w:jc w:val="both"/>
        <w:rPr/>
      </w:pPr>
      <w:r>
        <w:rPr>
          <w:sz w:val="24"/>
          <w:szCs w:val="24"/>
        </w:rPr>
        <w:t>W wyniku głosowania, w którym wzięło udział 15 radnych, Rada Gminy jednogłośnie</w:t>
        <w:br/>
        <w:t>(15 głosów „ZA”, 0 głosów „PRZECIW”, nikt nie wstrzymał się od głosu) podjęła uchwałę</w:t>
        <w:br/>
        <w:t>w sprawie udzielenia odpowiedzi na skargę do Wojewódzkiego Sądu Administracyjnego</w:t>
        <w:br/>
        <w:t>w Olsztynie.</w:t>
      </w:r>
    </w:p>
    <w:p>
      <w:pPr>
        <w:pStyle w:val="Wcicietrecitekstu"/>
        <w:tabs>
          <w:tab w:val="left" w:pos="0" w:leader="none"/>
        </w:tabs>
        <w:spacing w:before="0" w:after="0"/>
        <w:ind w:left="0" w:right="0" w:hanging="0"/>
        <w:jc w:val="both"/>
        <w:rPr/>
      </w:pPr>
      <w:r>
        <w:rPr>
          <w:b w:val="false"/>
          <w:bCs w:val="false"/>
          <w:i/>
          <w:iCs/>
          <w:sz w:val="24"/>
          <w:szCs w:val="24"/>
        </w:rPr>
        <w:t xml:space="preserve">Uchwała Nr XXXVIII/285/2018 RG. w ww. sprawie stanowi załącznik nr </w:t>
      </w:r>
      <w:bookmarkStart w:id="2" w:name="__DdeLink__453_187238463"/>
      <w:bookmarkEnd w:id="2"/>
      <w:r>
        <w:rPr>
          <w:b w:val="false"/>
          <w:bCs w:val="false"/>
          <w:i/>
          <w:iCs/>
          <w:sz w:val="24"/>
          <w:szCs w:val="24"/>
        </w:rPr>
        <w:t>9 do niniejszego protokołu.</w:t>
      </w:r>
    </w:p>
    <w:p>
      <w:pPr>
        <w:pStyle w:val="Normal"/>
        <w:tabs>
          <w:tab w:val="left" w:pos="426" w:leader="none"/>
          <w:tab w:val="left" w:pos="502" w:leader="none"/>
        </w:tabs>
        <w:spacing w:before="0" w:after="0"/>
        <w:ind w:firstLine="709"/>
        <w:jc w:val="both"/>
        <w:rPr>
          <w:b w:val="false"/>
          <w:b w:val="false"/>
          <w:bCs w:val="false"/>
          <w:i/>
          <w:i/>
          <w:iCs/>
          <w:sz w:val="24"/>
          <w:szCs w:val="24"/>
        </w:rPr>
      </w:pPr>
      <w:r>
        <w:rPr>
          <w:b w:val="false"/>
          <w:bCs w:val="false"/>
          <w:i/>
          <w:iCs/>
          <w:sz w:val="24"/>
          <w:szCs w:val="24"/>
        </w:rPr>
      </w:r>
    </w:p>
    <w:p>
      <w:pPr>
        <w:pStyle w:val="Normal"/>
        <w:ind w:left="851" w:right="0" w:hanging="851"/>
        <w:jc w:val="both"/>
        <w:rPr>
          <w:b/>
          <w:b/>
          <w:i w:val="false"/>
          <w:i w:val="false"/>
          <w:iCs w:val="false"/>
          <w:sz w:val="24"/>
          <w:szCs w:val="24"/>
        </w:rPr>
      </w:pPr>
      <w:r>
        <w:rPr>
          <w:b/>
          <w:i w:val="false"/>
          <w:iCs w:val="false"/>
          <w:sz w:val="24"/>
          <w:szCs w:val="24"/>
        </w:rPr>
        <w:t>Pkt 8. – Informacja o stanie realizacji zadań oświatowych Gminy Lidzbark Warmiński za rok szkolny 2017-2018.</w:t>
      </w:r>
    </w:p>
    <w:p>
      <w:pPr>
        <w:pStyle w:val="Normal"/>
        <w:ind w:left="850" w:right="0" w:hanging="850"/>
        <w:rPr/>
      </w:pPr>
      <w:r>
        <w:rPr/>
      </w:r>
    </w:p>
    <w:p>
      <w:pPr>
        <w:pStyle w:val="Normal"/>
        <w:tabs>
          <w:tab w:val="left" w:pos="709" w:leader="none"/>
        </w:tabs>
        <w:ind w:left="0" w:right="0" w:firstLine="709"/>
        <w:jc w:val="both"/>
        <w:rPr/>
      </w:pPr>
      <w:r>
        <w:rPr>
          <w:sz w:val="24"/>
          <w:szCs w:val="24"/>
        </w:rPr>
        <w:t>Przewodniczący Rady Gminy poinformował, że zgodnie z przepisami ustawy Prawo oświatowe, Wójt Gminy jest zobowiązany do sporządzenia i przedstawienia Radzie Gminy informacji o stanie realizacji zadań oświatowych Gminy, za poprzedni rok szkolny, w terminie do 31 października każdego roku. Z informacją Radni zapoznali się podczas obrad Komisji Rady Gminy i nie podlega głosowaniu.</w:t>
      </w:r>
    </w:p>
    <w:p>
      <w:pPr>
        <w:pStyle w:val="Tekstpodstawowywcity31"/>
        <w:spacing w:before="0" w:after="0"/>
        <w:ind w:left="0" w:right="0" w:firstLine="708"/>
        <w:jc w:val="both"/>
        <w:rPr>
          <w:sz w:val="24"/>
          <w:szCs w:val="24"/>
        </w:rPr>
      </w:pPr>
      <w:r>
        <w:rPr>
          <w:sz w:val="24"/>
          <w:szCs w:val="24"/>
        </w:rPr>
        <w:t>Nie było pytań w przedmiotowej sprawie.</w:t>
      </w:r>
    </w:p>
    <w:p>
      <w:pPr>
        <w:pStyle w:val="Normal"/>
        <w:tabs>
          <w:tab w:val="left" w:pos="426" w:leader="none"/>
          <w:tab w:val="left" w:pos="502" w:leader="none"/>
        </w:tabs>
        <w:ind w:left="900" w:right="0" w:hanging="900"/>
        <w:jc w:val="both"/>
        <w:rPr>
          <w:b w:val="false"/>
          <w:b w:val="false"/>
          <w:bCs w:val="false"/>
          <w:i/>
          <w:i/>
          <w:iCs/>
          <w:sz w:val="24"/>
          <w:szCs w:val="24"/>
        </w:rPr>
      </w:pPr>
      <w:r>
        <w:rPr>
          <w:b w:val="false"/>
          <w:bCs w:val="false"/>
          <w:i/>
          <w:iCs/>
          <w:sz w:val="24"/>
          <w:szCs w:val="24"/>
        </w:rPr>
        <w:t>Informacja o stanie realizacji zadań oświatowych stanowi załącznik nr 10 do niniejszego protokołu.</w:t>
      </w:r>
    </w:p>
    <w:p>
      <w:pPr>
        <w:pStyle w:val="Normal"/>
        <w:tabs>
          <w:tab w:val="left" w:pos="426" w:leader="none"/>
          <w:tab w:val="left" w:pos="502" w:leader="none"/>
        </w:tabs>
        <w:spacing w:before="0" w:after="0"/>
        <w:ind w:hanging="0"/>
        <w:jc w:val="both"/>
        <w:rPr>
          <w:b w:val="false"/>
          <w:b w:val="false"/>
          <w:bCs w:val="false"/>
          <w:i/>
          <w:i/>
          <w:iCs/>
          <w:sz w:val="24"/>
          <w:szCs w:val="24"/>
        </w:rPr>
      </w:pPr>
      <w:r>
        <w:rPr>
          <w:b w:val="false"/>
          <w:bCs w:val="false"/>
          <w:i/>
          <w:iCs/>
          <w:sz w:val="24"/>
          <w:szCs w:val="24"/>
        </w:rPr>
      </w:r>
    </w:p>
    <w:p>
      <w:pPr>
        <w:pStyle w:val="Wcicietrecitekstu"/>
        <w:tabs>
          <w:tab w:val="left" w:pos="0" w:leader="none"/>
        </w:tabs>
        <w:ind w:left="0" w:hanging="0"/>
        <w:rPr/>
      </w:pPr>
      <w:r>
        <w:rPr>
          <w:b/>
          <w:sz w:val="24"/>
          <w:szCs w:val="24"/>
        </w:rPr>
        <w:t>Pkt 9. – Informacja Wójta z bieżącej działalności gminy.</w:t>
      </w:r>
    </w:p>
    <w:p>
      <w:pPr>
        <w:pStyle w:val="Normal"/>
        <w:jc w:val="both"/>
        <w:rPr>
          <w:b/>
          <w:b/>
          <w:sz w:val="24"/>
          <w:szCs w:val="24"/>
        </w:rPr>
      </w:pPr>
      <w:r>
        <w:rPr>
          <w:b/>
          <w:sz w:val="24"/>
          <w:szCs w:val="24"/>
        </w:rPr>
      </w:r>
    </w:p>
    <w:p>
      <w:pPr>
        <w:pStyle w:val="NormalWeb"/>
        <w:spacing w:before="0" w:after="0"/>
        <w:ind w:firstLine="539"/>
        <w:jc w:val="both"/>
        <w:rPr/>
      </w:pPr>
      <w:r>
        <w:rPr/>
        <w:t xml:space="preserve">Na wstępie Wójt Gminy </w:t>
      </w:r>
      <w:r>
        <w:rPr>
          <w:rFonts w:eastAsia="Calibri"/>
          <w:color w:val="00000A"/>
          <w:position w:val="0"/>
          <w:sz w:val="24"/>
          <w:sz w:val="24"/>
          <w:szCs w:val="22"/>
          <w:vertAlign w:val="baseline"/>
          <w:lang w:eastAsia="ar-SA"/>
        </w:rPr>
        <w:t>przestawił Panią Justynę Rysik pełniącą obowiązki Kierownika Gminnego Ośrodka Pomocy Społecznej. Poinformował, że obecna sesja nie jest jeszcze ostatnią</w:t>
        <w:br/>
        <w:t xml:space="preserve">w obecnej kadencji. Kadencja trwa do 16 listopada i do tego czasu planowana jest jeszcze jedna sesja Rady Gminy. Część Radnych nie kandyduje w wyborach do Rady Gminy dlatego, chcemy ich godnie pożegnać. </w:t>
      </w:r>
    </w:p>
    <w:p>
      <w:pPr>
        <w:pStyle w:val="NormalWeb"/>
        <w:spacing w:before="0" w:after="0"/>
        <w:ind w:firstLine="539"/>
        <w:jc w:val="both"/>
        <w:rPr/>
      </w:pPr>
      <w:r>
        <w:rPr>
          <w:rFonts w:eastAsia="Calibri"/>
          <w:color w:val="00000A"/>
          <w:position w:val="0"/>
          <w:sz w:val="24"/>
          <w:sz w:val="24"/>
          <w:szCs w:val="22"/>
          <w:vertAlign w:val="baseline"/>
          <w:lang w:eastAsia="ar-SA"/>
        </w:rPr>
        <w:t>Zwrócił się także z prośbą do zebranych sołtysów oraz radnych o przekazanie rolnikom informacji dotyczącej złożonych przez nich wniosków tzw. „suszowych”. Do końca września do Urzędu Gminy wpłynęło łącznie 188 wniosków o szacowanie strat w rolnictwie spowodowanych suszą. Na terenie Gminy jeździła Komisja szacująca szkody, w skład której wchodził pracownik Urzedu Gminy, przedstawiciel Ośrodka Doradztwa Rolniczego oraz osoba reprezentująca Warmińsko-Mazurską Izbę Rolniczą (w przypadkach gruntów dzierżawionych z Krajowego Ośrodka Wsparcia Rolnictwa także przedstawiciel KOWR). Gmina sukcesywnie przekazywała przyjęte wnioski do Urzędu Wojewódzkiego w Olsztynie. Rola Gminy zakończyła się na etapie przekazania wniosków do Wojewody. Poinformował również, że 23 sierpnia weszła w życie nowelizacja ustawy Prawo Łowieckie, skutkiem czego sołtysi nie będą uczestniczyli już w pracach komisji szacujących straty łowieckie. Wnioski składane są teraz bezpośrednio do koła łowieckiego.</w:t>
      </w:r>
    </w:p>
    <w:p>
      <w:pPr>
        <w:pStyle w:val="NormalWeb"/>
        <w:spacing w:before="0" w:after="0"/>
        <w:ind w:firstLine="539"/>
        <w:jc w:val="both"/>
        <w:rPr/>
      </w:pPr>
      <w:r>
        <w:rPr>
          <w:rFonts w:eastAsia="Calibri"/>
          <w:color w:val="00000A"/>
          <w:position w:val="0"/>
          <w:sz w:val="24"/>
          <w:sz w:val="24"/>
          <w:szCs w:val="22"/>
          <w:vertAlign w:val="baseline"/>
          <w:lang w:eastAsia="ar-SA"/>
        </w:rPr>
        <w:t>W dalszej części swojego wystąpienia Wójt poinformował o sprzedaży nieruchomości gminnych. Sprzedano działki w Markajmach i w Koniewie. W dniu dzisiejszym odbyły się rokowania na sprzedaż kolejnej działki w Markajmach. Ogłoszono także przetarg na sprzedaż działki w Łaniewie. Jeśli przez dłuższy czas nie będziemy mogli sprzedać działki Wójt może ogłosić rokowania, podczas których można należność za działkę rozłożyć na maksymalnie do  10 lat tj. rat rocznych.</w:t>
      </w:r>
    </w:p>
    <w:p>
      <w:pPr>
        <w:pStyle w:val="NormalWeb"/>
        <w:spacing w:before="0" w:after="0"/>
        <w:ind w:firstLine="539"/>
        <w:jc w:val="both"/>
        <w:rPr/>
      </w:pPr>
      <w:r>
        <w:rPr>
          <w:rFonts w:eastAsia="Calibri"/>
          <w:color w:val="00000A"/>
          <w:position w:val="0"/>
          <w:sz w:val="24"/>
          <w:sz w:val="24"/>
          <w:szCs w:val="22"/>
          <w:vertAlign w:val="baseline"/>
          <w:lang w:eastAsia="ar-SA"/>
        </w:rPr>
        <w:t xml:space="preserve">Następnie Wójt poinformował, że cały czas wszelkie remonty dróg wykonywane są systemem gospodarczym z wykorzystaniem własnego sprzętu i zasobu ludzkiego. Zlecono wykonanie remontu części dachu budynku nr 24 w Babiaku firmie zewnętrznej, która prace zakończyła. Wszystkie inne prace staramy się wykonywać we własnym zakresie. Trwa remont garaży gminnych przy budynku Urzędu Gminy. Przechowywane są tam pojazdy służbowe, na które niejednokrotnie odpadał tynk z sufitu. Przeprowadzono remont świetlicy w Morawie. Świetlica ta wybudowana była zaledwie 5 lat temu, a już trzeba ją remontować. </w:t>
      </w:r>
    </w:p>
    <w:p>
      <w:pPr>
        <w:pStyle w:val="NormalWeb"/>
        <w:spacing w:before="0" w:after="0"/>
        <w:ind w:firstLine="539"/>
        <w:jc w:val="both"/>
        <w:rPr/>
      </w:pPr>
      <w:r>
        <w:rPr>
          <w:rFonts w:eastAsia="Calibri"/>
          <w:color w:val="00000A"/>
          <w:position w:val="0"/>
          <w:sz w:val="24"/>
          <w:sz w:val="24"/>
          <w:szCs w:val="22"/>
          <w:vertAlign w:val="baseline"/>
          <w:lang w:eastAsia="ar-SA"/>
        </w:rPr>
        <w:t>Wójt poinformował także, że Kierownik Referatu Gospodarki Nieruchomościami i Ochrony Środowiska przebywa do końca miesiąca na zwolnieniu lekarskim. W związku z tym, przekazano sprawowanie nadzoru nad realizowanymi inwestycjami wodno-kanalizacyjnymi (remonty stacji uzdatniania wody i oczyszczalni ścieków) kierownikowi Referatu Gospodarki Komunalnej</w:t>
        <w:br/>
        <w:t>i Budownictwa Panu Zbigniewowi Charunowi.</w:t>
      </w:r>
    </w:p>
    <w:p>
      <w:pPr>
        <w:pStyle w:val="NormalWeb"/>
        <w:spacing w:before="0" w:after="0"/>
        <w:ind w:firstLine="539"/>
        <w:jc w:val="both"/>
        <w:rPr/>
      </w:pPr>
      <w:r>
        <w:rPr>
          <w:rFonts w:eastAsia="Calibri"/>
          <w:color w:val="00000A"/>
          <w:position w:val="0"/>
          <w:sz w:val="24"/>
          <w:sz w:val="24"/>
          <w:szCs w:val="22"/>
          <w:vertAlign w:val="baseline"/>
          <w:lang w:eastAsia="ar-SA"/>
        </w:rPr>
        <w:t>Wójt poinformował także, że podpisano porozumienie dotyczące budynku Urzędu Gminy. Budynek ten ma 3 właścicieli tj. Gmina Miejska Lidzbark Warmiński (6%), Powiat Lidzbarski (46%) oraz Gmina Lidzbark Warmiński (48%). Dodatkowo chcemy wykupić 3 pokoje, w których obecnie funkcjonuje Gminny Ośrodek Pomocy Społecznej. Chcemy uregulować sprawy własnościowe.</w:t>
      </w:r>
    </w:p>
    <w:p>
      <w:pPr>
        <w:pStyle w:val="NormalWeb"/>
        <w:spacing w:before="0" w:after="0"/>
        <w:ind w:firstLine="539"/>
        <w:jc w:val="both"/>
        <w:rPr/>
      </w:pPr>
      <w:r>
        <w:rPr>
          <w:rFonts w:eastAsia="Calibri"/>
          <w:color w:val="00000A"/>
          <w:position w:val="0"/>
          <w:sz w:val="24"/>
          <w:sz w:val="24"/>
          <w:szCs w:val="22"/>
          <w:vertAlign w:val="baseline"/>
          <w:lang w:eastAsia="ar-SA"/>
        </w:rPr>
        <w:t>Na koniec swojego wystąpienia Wójt życzył powodzenia wszystkim kandydującym do Rady Gminy radnym. Poformował także, że w związku z brakiem konkurentów w okręgu  - 6 radnych już zostało wybranych bez głosowania. Ponadto, pomimo tylko jednego kandydata na Wójta Gminy, nic jeszcze nie jest przesądzone, gdyż 51% oddanych głosów musi być popierających kandydata w przeciwnym wypadku, Wójta wybierze Rada Gminy. Serdecznie zaprosił do udziału w wyborach oraz na kolejną już ostatnią w tej kadencji sesję Radę Gminy.</w:t>
      </w:r>
    </w:p>
    <w:p>
      <w:pPr>
        <w:pStyle w:val="Normal"/>
        <w:ind w:hanging="0"/>
        <w:jc w:val="both"/>
        <w:rPr>
          <w:rFonts w:eastAsia="Calibri"/>
          <w:color w:val="00000A"/>
          <w:sz w:val="24"/>
          <w:szCs w:val="24"/>
          <w:lang w:eastAsia="en-US"/>
        </w:rPr>
      </w:pPr>
      <w:r>
        <w:rPr>
          <w:rFonts w:eastAsia="Calibri"/>
          <w:color w:val="00000A"/>
          <w:sz w:val="24"/>
          <w:szCs w:val="24"/>
          <w:lang w:eastAsia="en-US"/>
        </w:rPr>
      </w:r>
    </w:p>
    <w:p>
      <w:pPr>
        <w:pStyle w:val="Normal"/>
        <w:rPr/>
      </w:pPr>
      <w:r>
        <w:rPr>
          <w:b/>
          <w:sz w:val="24"/>
          <w:szCs w:val="24"/>
        </w:rPr>
        <w:t>Pkt 10. – Interpelacje i wnioski.</w:t>
      </w:r>
    </w:p>
    <w:p>
      <w:pPr>
        <w:pStyle w:val="Normal"/>
        <w:rPr>
          <w:color w:val="00000A"/>
          <w:sz w:val="24"/>
          <w:szCs w:val="24"/>
        </w:rPr>
      </w:pPr>
      <w:r>
        <w:rPr>
          <w:color w:val="00000A"/>
          <w:sz w:val="24"/>
          <w:szCs w:val="24"/>
        </w:rPr>
      </w:r>
    </w:p>
    <w:p>
      <w:pPr>
        <w:pStyle w:val="Normal"/>
        <w:ind w:firstLine="709"/>
        <w:jc w:val="both"/>
        <w:rPr/>
      </w:pPr>
      <w:r>
        <w:rPr>
          <w:color w:val="00000A"/>
          <w:sz w:val="24"/>
          <w:szCs w:val="24"/>
        </w:rPr>
        <w:t xml:space="preserve"> </w:t>
      </w:r>
      <w:r>
        <w:rPr>
          <w:color w:val="00000A"/>
          <w:sz w:val="24"/>
          <w:szCs w:val="24"/>
        </w:rPr>
        <w:t xml:space="preserve">Głosu udzielono Pani Annie Czeryba – </w:t>
      </w:r>
      <w:r>
        <w:rPr>
          <w:i/>
          <w:iCs/>
          <w:color w:val="00000A"/>
          <w:sz w:val="24"/>
          <w:szCs w:val="24"/>
        </w:rPr>
        <w:t>sołtysowi miejscowości Babiak –</w:t>
      </w:r>
      <w:r>
        <w:rPr>
          <w:color w:val="00000A"/>
          <w:sz w:val="24"/>
          <w:szCs w:val="24"/>
        </w:rPr>
        <w:t xml:space="preserve"> która w imieniu wszystkich sołtysów poprosiła zarówno Wójta Gminy jak i Radę Gminy o przyznanie sołectwom wyższych środków na utrzymanie zieleni w miejscowościach. W szczególności dotyczy to tych większych wsi, przez które przebiegają główne drogi.</w:t>
      </w:r>
    </w:p>
    <w:p>
      <w:pPr>
        <w:pStyle w:val="Normal"/>
        <w:ind w:firstLine="709"/>
        <w:jc w:val="both"/>
        <w:rPr/>
      </w:pPr>
      <w:r>
        <w:rPr>
          <w:color w:val="00000A"/>
          <w:sz w:val="24"/>
          <w:szCs w:val="24"/>
        </w:rPr>
        <w:t>Wójt poinformował, że rozmawiał już z kilkoma sołtysami osobiście i sprawą tą rzeczywiście trzeba się zająć. Jest to sprawa ważna, którą na pewno zajmiemy się już</w:t>
        <w:br/>
        <w:t>w następnej kadencji z nową Radą Gminy. Dodatkowo przemyśleć trzeba będzie sytuację niektórych sołectw, gdzie sołtysi nie uczestniczą w życiu mieszkańców swoich miejscowości oraz nie przychodzą na sesje Rady Gminy co świadczy o ich braku zainteresowaniu społecznością gminną.  Wiem, że na terenie naszej Gminy istnieją niewielkie sołectwa jednak bardzo prężnie działające. W chwili obecnej w Gminie funkcjonuje 40 sołectw, dlatego też trzeba będzie się zastanowić czy szczególnie tych  mniejszych i mniej aktywnych, nie połączyć z większymi sołectwami. Stwierdził że ostatnie 4 lata przepracowano w spokoju, wiele udało się zrobić, jednak jeszcze wiele jest do zrobienia. Wiele spraw załatwiają pracownicy Urzędu we własnym zakresie,</w:t>
        <w:br/>
        <w:t>a praca zarówno pracowników jak i sołtysów napawa go dumą.</w:t>
      </w:r>
    </w:p>
    <w:p>
      <w:pPr>
        <w:pStyle w:val="Normal"/>
        <w:ind w:firstLine="709"/>
        <w:jc w:val="both"/>
        <w:rPr/>
      </w:pPr>
      <w:r>
        <w:rPr>
          <w:color w:val="00000A"/>
          <w:sz w:val="24"/>
          <w:szCs w:val="24"/>
        </w:rPr>
        <w:t>Pani Anna Czeryba poinformowała, że po rozmowie z Zarządem Dróg Wojewódzkich istnieje nadzieja, że naprawa odcinka drogi wojewódzkiej nr 513, przed Babiakiem, zakończy się do końca miesiąca, a opóźnienie może wynieść około 2-3 dni ze względu na problem z sygnalizacją świetlną.</w:t>
      </w:r>
    </w:p>
    <w:p>
      <w:pPr>
        <w:pStyle w:val="Normal"/>
        <w:ind w:firstLine="709"/>
        <w:jc w:val="both"/>
        <w:rPr/>
      </w:pPr>
      <w:r>
        <w:rPr>
          <w:color w:val="00000A"/>
          <w:sz w:val="24"/>
          <w:szCs w:val="24"/>
        </w:rPr>
        <w:t>Wójt poinformował, że Gmina niejednokrotnie zwracała się pisemnie do Zarządu Dróg Wojewódzkich i pilne zakończenie remontu tego odcinka drogi. W ostatnim czasie wysłano nawet pismo ponaglające. Dobrze, że w końcu prace zostaną zakończone.</w:t>
      </w:r>
    </w:p>
    <w:p>
      <w:pPr>
        <w:pStyle w:val="Normal"/>
        <w:ind w:left="0" w:right="0" w:firstLine="709"/>
        <w:jc w:val="both"/>
        <w:rPr/>
      </w:pPr>
      <w:r>
        <w:rPr>
          <w:color w:val="00000A"/>
          <w:sz w:val="24"/>
          <w:szCs w:val="24"/>
        </w:rPr>
        <w:t>Nie zgłoszono żadnych wniosków.</w:t>
      </w:r>
    </w:p>
    <w:p>
      <w:pPr>
        <w:pStyle w:val="Normal"/>
        <w:jc w:val="both"/>
        <w:rPr/>
      </w:pPr>
      <w:r>
        <w:rPr>
          <w:sz w:val="24"/>
          <w:szCs w:val="24"/>
        </w:rPr>
        <w:tab/>
        <w:t>W związku z wyczerpaniem  porządku  obrad,  Przewodniczący Rady Gminy Lidzbark Warmiński – Pan Jan Znamierowski zamknął trzydziesta ósmą sesję Rady Gminy Lidzbark Warmiński, dziękując wszystkim za udział w sesji, życząc wszystkim startującym w wyborach do Rady Gminy kandydatom powodzenia.</w:t>
      </w:r>
    </w:p>
    <w:p>
      <w:pPr>
        <w:pStyle w:val="Normal"/>
        <w:rPr/>
      </w:pPr>
      <w:r>
        <w:rPr/>
      </w:r>
    </w:p>
    <w:p>
      <w:pPr>
        <w:pStyle w:val="Normal"/>
        <w:rPr/>
      </w:pPr>
      <w:r>
        <w:rPr/>
      </w:r>
    </w:p>
    <w:p>
      <w:pPr>
        <w:pStyle w:val="Normal"/>
        <w:rPr/>
      </w:pPr>
      <w:r>
        <w:rPr/>
      </w:r>
    </w:p>
    <w:p>
      <w:pPr>
        <w:pStyle w:val="Normal"/>
        <w:rPr/>
      </w:pPr>
      <w:r>
        <w:rPr/>
        <w:t>Protokolant:</w:t>
      </w:r>
      <w:r>
        <w:rPr>
          <w:sz w:val="24"/>
          <w:szCs w:val="24"/>
        </w:rPr>
        <w:tab/>
        <w:tab/>
        <w:tab/>
        <w:tab/>
        <w:tab/>
        <w:tab/>
        <w:tab/>
        <w:t xml:space="preserve">  PRZEWODNICZĄCY</w:t>
      </w:r>
    </w:p>
    <w:p>
      <w:pPr>
        <w:pStyle w:val="Normal"/>
        <w:rPr/>
      </w:pPr>
      <w:r>
        <w:rPr/>
        <w:t>Radosław Krajewski</w:t>
      </w:r>
      <w:r>
        <w:rPr>
          <w:sz w:val="24"/>
          <w:szCs w:val="24"/>
        </w:rPr>
        <w:tab/>
        <w:tab/>
        <w:tab/>
        <w:tab/>
        <w:tab/>
        <w:tab/>
        <w:t xml:space="preserve">         Rady Gminy</w:t>
      </w:r>
    </w:p>
    <w:p>
      <w:pPr>
        <w:pStyle w:val="Normal"/>
        <w:rPr/>
      </w:pPr>
      <w:r>
        <w:rPr>
          <w:sz w:val="24"/>
          <w:szCs w:val="24"/>
        </w:rPr>
        <w:tab/>
        <w:tab/>
        <w:tab/>
        <w:tab/>
        <w:tab/>
        <w:tab/>
        <w:tab/>
        <w:tab/>
      </w:r>
      <w:r>
        <w:rPr>
          <w:b/>
          <w:sz w:val="24"/>
          <w:szCs w:val="24"/>
        </w:rPr>
        <w:t xml:space="preserve">    Jan Znamierowski</w:t>
      </w:r>
    </w:p>
    <w:p>
      <w:pPr>
        <w:pStyle w:val="Normal"/>
        <w:jc w:val="right"/>
        <w:rPr/>
      </w:pPr>
      <w:r>
        <w:rPr>
          <w:sz w:val="24"/>
          <w:szCs w:val="24"/>
        </w:rPr>
        <w:t>Załącznik nr 1</w:t>
      </w:r>
    </w:p>
    <w:p>
      <w:pPr>
        <w:pStyle w:val="Normal"/>
        <w:jc w:val="right"/>
        <w:rPr>
          <w:sz w:val="24"/>
          <w:szCs w:val="24"/>
        </w:rPr>
      </w:pPr>
      <w:r>
        <w:rPr>
          <w:sz w:val="24"/>
          <w:szCs w:val="24"/>
        </w:rPr>
        <w:drawing>
          <wp:anchor behindDoc="0" distT="0" distB="0" distL="0" distR="0" simplePos="0" locked="0" layoutInCell="1" allowOverlap="1" relativeHeight="16">
            <wp:simplePos x="0" y="0"/>
            <wp:positionH relativeFrom="column">
              <wp:align>center</wp:align>
            </wp:positionH>
            <wp:positionV relativeFrom="paragraph">
              <wp:posOffset>635</wp:posOffset>
            </wp:positionV>
            <wp:extent cx="6119495" cy="8638540"/>
            <wp:effectExtent l="0" t="0" r="0" b="0"/>
            <wp:wrapSquare wrapText="largest"/>
            <wp:docPr id="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pic:cNvPicPr>
                      <a:picLocks noChangeAspect="1" noChangeArrowheads="1"/>
                    </pic:cNvPicPr>
                  </pic:nvPicPr>
                  <pic:blipFill>
                    <a:blip r:embed="rId2"/>
                    <a:stretch>
                      <a:fillRect/>
                    </a:stretch>
                  </pic:blipFill>
                  <pic:spPr bwMode="auto">
                    <a:xfrm>
                      <a:off x="0" y="0"/>
                      <a:ext cx="6119495" cy="8638540"/>
                    </a:xfrm>
                    <a:prstGeom prst="rect">
                      <a:avLst/>
                    </a:prstGeom>
                  </pic:spPr>
                </pic:pic>
              </a:graphicData>
            </a:graphic>
          </wp:anchor>
        </w:drawing>
      </w:r>
    </w:p>
    <w:p>
      <w:pPr>
        <w:pStyle w:val="Normal"/>
        <w:jc w:val="right"/>
        <w:rPr>
          <w:sz w:val="24"/>
          <w:szCs w:val="24"/>
        </w:rPr>
      </w:pPr>
      <w:r>
        <w:rPr>
          <w:sz w:val="24"/>
          <w:szCs w:val="24"/>
        </w:rPr>
      </w:r>
    </w:p>
    <w:p>
      <w:pPr>
        <w:pStyle w:val="Normal"/>
        <w:jc w:val="right"/>
        <w:rPr>
          <w:sz w:val="24"/>
          <w:szCs w:val="24"/>
        </w:rPr>
      </w:pPr>
      <w:r>
        <w:rPr>
          <w:sz w:val="24"/>
          <w:szCs w:val="24"/>
        </w:rPr>
        <w:t>Załącznik nr 2</w:t>
      </w:r>
    </w:p>
    <w:p>
      <w:pPr>
        <w:pStyle w:val="Normal"/>
        <w:jc w:val="right"/>
        <w:rPr>
          <w:sz w:val="24"/>
          <w:szCs w:val="24"/>
        </w:rPr>
      </w:pPr>
      <w:r>
        <w:rPr>
          <w:sz w:val="24"/>
          <w:szCs w:val="24"/>
        </w:rPr>
      </w:r>
    </w:p>
    <w:p>
      <w:pPr>
        <w:pStyle w:val="Normal"/>
        <w:rPr/>
      </w:pPr>
      <w:r>
        <w:rPr/>
        <w:drawing>
          <wp:anchor behindDoc="0" distT="0" distB="0" distL="0" distR="0" simplePos="0" locked="0" layoutInCell="1" allowOverlap="1" relativeHeight="17">
            <wp:simplePos x="0" y="0"/>
            <wp:positionH relativeFrom="column">
              <wp:align>center</wp:align>
            </wp:positionH>
            <wp:positionV relativeFrom="paragraph">
              <wp:posOffset>635</wp:posOffset>
            </wp:positionV>
            <wp:extent cx="6119495" cy="8638540"/>
            <wp:effectExtent l="0" t="0" r="0" b="0"/>
            <wp:wrapSquare wrapText="largest"/>
            <wp:docPr id="2"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descr=""/>
                    <pic:cNvPicPr>
                      <a:picLocks noChangeAspect="1" noChangeArrowheads="1"/>
                    </pic:cNvPicPr>
                  </pic:nvPicPr>
                  <pic:blipFill>
                    <a:blip r:embed="rId3"/>
                    <a:stretch>
                      <a:fillRect/>
                    </a:stretch>
                  </pic:blipFill>
                  <pic:spPr bwMode="auto">
                    <a:xfrm>
                      <a:off x="0" y="0"/>
                      <a:ext cx="6119495" cy="8638540"/>
                    </a:xfrm>
                    <a:prstGeom prst="rect">
                      <a:avLst/>
                    </a:prstGeom>
                  </pic:spPr>
                </pic:pic>
              </a:graphicData>
            </a:graphic>
          </wp:anchor>
        </w:drawing>
      </w:r>
    </w:p>
    <w:sectPr>
      <w:footerReference w:type="default" r:id="rId4"/>
      <w:type w:val="nextPage"/>
      <w:pgSz w:w="11906" w:h="16838"/>
      <w:pgMar w:left="1418" w:right="851" w:header="0" w:top="1134" w:footer="709" w:bottom="1135"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Segoe UI">
    <w:altName w:val="Arial"/>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HEKOFD+TimesNewRomanPSMT">
    <w:altName w:val="Times"/>
    <w:charset w:val="ee"/>
    <w:family w:val="roman"/>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mc:AlternateContent>
        <mc:Choice Requires="wps">
          <w:drawing>
            <wp:anchor behindDoc="1" distT="0" distB="0" distL="0" distR="0" simplePos="0" locked="0" layoutInCell="1" allowOverlap="1" relativeHeight="8" wp14:anchorId="6B0FC386">
              <wp:simplePos x="0" y="0"/>
              <wp:positionH relativeFrom="margin">
                <wp:align>center</wp:align>
              </wp:positionH>
              <wp:positionV relativeFrom="paragraph">
                <wp:posOffset>-72390</wp:posOffset>
              </wp:positionV>
              <wp:extent cx="306705" cy="281305"/>
              <wp:effectExtent l="0" t="0" r="0" b="0"/>
              <wp:wrapSquare wrapText="largest"/>
              <wp:docPr id="3" name="Ramka1"/>
              <a:graphic xmlns:a="http://schemas.openxmlformats.org/drawingml/2006/main">
                <a:graphicData uri="http://schemas.microsoft.com/office/word/2010/wordprocessingShape">
                  <wps:wsp>
                    <wps:cNvSpPr/>
                    <wps:spPr>
                      <a:xfrm>
                        <a:off x="0" y="0"/>
                        <a:ext cx="306000" cy="280800"/>
                      </a:xfrm>
                      <a:prstGeom prst="rect">
                        <a:avLst/>
                      </a:prstGeom>
                      <a:solidFill>
                        <a:srgbClr val="ffffff"/>
                      </a:solidFill>
                      <a:ln>
                        <a:noFill/>
                      </a:ln>
                    </wps:spPr>
                    <wps:style>
                      <a:lnRef idx="0"/>
                      <a:fillRef idx="0"/>
                      <a:effectRef idx="0"/>
                      <a:fontRef idx="minor"/>
                    </wps:style>
                    <wps:txbx>
                      <w:txbxContent>
                        <w:p>
                          <w:pPr>
                            <w:pStyle w:val="Stopka"/>
                            <w:rPr>
                              <w:color w:val="000000"/>
                            </w:rPr>
                          </w:pPr>
                          <w:r>
                            <w:rPr>
                              <w:color w:val="000000"/>
                            </w:rPr>
                            <w:fldChar w:fldCharType="begin"/>
                          </w:r>
                          <w:r>
                            <w:instrText> PAGE </w:instrText>
                          </w:r>
                          <w:r>
                            <w:fldChar w:fldCharType="separate"/>
                          </w:r>
                          <w:r>
                            <w:t>8</w:t>
                          </w:r>
                          <w:r>
                            <w:fldChar w:fldCharType="end"/>
                          </w:r>
                        </w:p>
                      </w:txbxContent>
                    </wps:txbx>
                    <wps:bodyPr lIns="720" rIns="720" tIns="720" bIns="720">
                      <a:noAutofit/>
                    </wps:bodyPr>
                  </wps:wsp>
                </a:graphicData>
              </a:graphic>
            </wp:anchor>
          </w:drawing>
        </mc:Choice>
        <mc:Fallback>
          <w:pict>
            <v:rect id="shape_0" ID="Ramka1" fillcolor="white" stroked="f" style="position:absolute;margin-left:228.85pt;margin-top:-5.7pt;width:24.05pt;height:22.05pt;mso-position-horizontal:center;mso-position-horizontal-relative:margin" wp14:anchorId="6B0FC386">
              <w10:wrap type="square"/>
              <v:fill o:detectmouseclick="t" type="solid" color2="black"/>
              <v:stroke color="#3465a4" joinstyle="round" endcap="flat"/>
              <v:textbox>
                <w:txbxContent>
                  <w:p>
                    <w:pPr>
                      <w:pStyle w:val="Stopka"/>
                      <w:rPr>
                        <w:color w:val="000000"/>
                      </w:rPr>
                    </w:pPr>
                    <w:r>
                      <w:rPr>
                        <w:color w:val="000000"/>
                      </w:rPr>
                      <w:fldChar w:fldCharType="begin"/>
                    </w:r>
                    <w:r>
                      <w:instrText> PAGE </w:instrText>
                    </w:r>
                    <w:r>
                      <w:fldChar w:fldCharType="separate"/>
                    </w:r>
                    <w:r>
                      <w:t>8</w:t>
                    </w:r>
                    <w: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gwek1"/>
      <w:numFmt w:val="none"/>
      <w:suff w:val="nothing"/>
      <w:lvlText w:val=""/>
      <w:lvlJc w:val="left"/>
      <w:pPr>
        <w:ind w:left="0" w:hanging="0"/>
      </w:pPr>
      <w:rPr>
        <w:sz w:val="24"/>
        <w:b/>
        <w:szCs w:val="24"/>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w:lvlJc w:val="left"/>
      <w:pPr>
        <w:tabs>
          <w:tab w:val="num" w:pos="720"/>
        </w:tabs>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lvl w:ilvl="0">
      <w:start w:val="1"/>
      <w:numFmt w:val="none"/>
      <w:suff w:val="nothing"/>
      <w:lvlText w:val=""/>
      <w:lvlJc w:val="left"/>
      <w:pPr>
        <w:ind w:left="0" w:hanging="0"/>
      </w:pPr>
      <w:rPr>
        <w:sz w:val="24"/>
        <w:b/>
        <w:szCs w:val="24"/>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autoHyphenation w:val="fals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pl-PL"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pPr>
    <w:rPr>
      <w:rFonts w:ascii="Times New Roman" w:hAnsi="Times New Roman" w:eastAsia="Times New Roman" w:cs="Times New Roman"/>
      <w:color w:val="00000A"/>
      <w:sz w:val="24"/>
      <w:szCs w:val="20"/>
      <w:lang w:val="pl-PL" w:eastAsia="zh-CN" w:bidi="ar-SA"/>
    </w:rPr>
  </w:style>
  <w:style w:type="paragraph" w:styleId="Nagwek1">
    <w:name w:val="Heading 1"/>
    <w:basedOn w:val="Normal"/>
    <w:qFormat/>
    <w:pPr>
      <w:keepNext/>
      <w:numPr>
        <w:ilvl w:val="0"/>
        <w:numId w:val="1"/>
      </w:numPr>
      <w:outlineLvl w:val="0"/>
      <w:outlineLvl w:val="0"/>
    </w:pPr>
    <w:rPr>
      <w:sz w:val="24"/>
    </w:rPr>
  </w:style>
  <w:style w:type="character" w:styleId="DefaultParagraphFont" w:default="1">
    <w:name w:val="Default Paragraph Font"/>
    <w:uiPriority w:val="1"/>
    <w:semiHidden/>
    <w:unhideWhenUsed/>
    <w:qFormat/>
    <w:rPr/>
  </w:style>
  <w:style w:type="character" w:styleId="WW8Num1z0" w:customStyle="1">
    <w:name w:val="WW8Num1z0"/>
    <w:qFormat/>
    <w:rPr>
      <w:b/>
      <w:sz w:val="24"/>
      <w:szCs w:val="24"/>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b/>
      <w:i w:val="false"/>
      <w:iCs w:val="false"/>
      <w:color w:val="000000"/>
      <w:sz w:val="24"/>
      <w:szCs w:val="24"/>
    </w:rPr>
  </w:style>
  <w:style w:type="character" w:styleId="WW8Num3z0" w:customStyle="1">
    <w:name w:val="WW8Num3z0"/>
    <w:qFormat/>
    <w:rPr>
      <w:rFonts w:eastAsia="Calibri"/>
      <w:b/>
      <w:sz w:val="16"/>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lang w:eastAsia="pl-PL"/>
    </w:rPr>
  </w:style>
  <w:style w:type="character" w:styleId="WW8Num5z0" w:customStyle="1">
    <w:name w:val="WW8Num5z0"/>
    <w:qFormat/>
    <w:rPr>
      <w:rFonts w:ascii="Liberation Serif;Times New Roma" w:hAnsi="Liberation Serif;Times New Roma" w:cs="Liberation Serif;Times New Roma"/>
      <w:b/>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6z0" w:customStyle="1">
    <w:name w:val="WW8Num6z0"/>
    <w:qFormat/>
    <w:rPr>
      <w:rFonts w:ascii="Symbol" w:hAnsi="Symbol" w:cs="Symbol"/>
    </w:rPr>
  </w:style>
  <w:style w:type="character" w:styleId="WW8Num7z0" w:customStyle="1">
    <w:name w:val="WW8Num7z0"/>
    <w:qFormat/>
    <w:rPr>
      <w:b/>
    </w:rPr>
  </w:style>
  <w:style w:type="character" w:styleId="WW8Num8z0" w:customStyle="1">
    <w:name w:val="WW8Num8z0"/>
    <w:qFormat/>
    <w:rPr>
      <w:lang w:eastAsia="pl-PL"/>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Domylnaczcionkaakapitu2" w:customStyle="1">
    <w:name w:val="Domyślna czcionka akapitu2"/>
    <w:qFormat/>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cs="Times New Roman"/>
    </w:rPr>
  </w:style>
  <w:style w:type="character" w:styleId="WW8Num11z1" w:customStyle="1">
    <w:name w:val="WW8Num11z1"/>
    <w:qFormat/>
    <w:rPr>
      <w:rFonts w:ascii="Symbol" w:hAnsi="Symbol" w:cs="Symbol"/>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rFonts w:cs="Times New Roman"/>
    </w:rPr>
  </w:style>
  <w:style w:type="character" w:styleId="WW8Num12z1" w:customStyle="1">
    <w:name w:val="WW8Num12z1"/>
    <w:qFormat/>
    <w:rPr/>
  </w:style>
  <w:style w:type="character" w:styleId="WW8Num12z2" w:customStyle="1">
    <w:name w:val="WW8Num12z2"/>
    <w:qFormat/>
    <w:rPr>
      <w:rFonts w:cs="Times New Roman"/>
    </w:rPr>
  </w:style>
  <w:style w:type="character" w:styleId="WW8Num13z0" w:customStyle="1">
    <w:name w:val="WW8Num13z0"/>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rFonts w:ascii="Symbol" w:hAnsi="Symbol" w:cs="Symbol"/>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6z0" w:customStyle="1">
    <w:name w:val="WW8Num16z0"/>
    <w:qFormat/>
    <w:rPr>
      <w:rFonts w:ascii="Symbol" w:hAnsi="Symbol" w:cs="Symbol"/>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7z0" w:customStyle="1">
    <w:name w:val="WW8Num17z0"/>
    <w:qFormat/>
    <w:rPr>
      <w:b w:val="false"/>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b w:val="false"/>
      <w:color w:val="000000"/>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19z0" w:customStyle="1">
    <w:name w:val="WW8Num19z0"/>
    <w:qFormat/>
    <w:rPr>
      <w:b w:val="false"/>
      <w:color w:val="000000"/>
      <w:sz w:val="24"/>
      <w:szCs w:val="24"/>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0" w:customStyle="1">
    <w:name w:val="WW8Num20z0"/>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1z0" w:customStyle="1">
    <w:name w:val="WW8Num21z0"/>
    <w:qFormat/>
    <w:rPr>
      <w:rFonts w:ascii="Wingdings" w:hAnsi="Wingdings" w:cs="Wingdings"/>
    </w:rPr>
  </w:style>
  <w:style w:type="character" w:styleId="WW8Num21z1" w:customStyle="1">
    <w:name w:val="WW8Num21z1"/>
    <w:qFormat/>
    <w:rPr>
      <w:rFonts w:ascii="Courier New" w:hAnsi="Courier New" w:cs="Courier New"/>
    </w:rPr>
  </w:style>
  <w:style w:type="character" w:styleId="WW8Num21z3" w:customStyle="1">
    <w:name w:val="WW8Num21z3"/>
    <w:qFormat/>
    <w:rPr>
      <w:rFonts w:ascii="Symbol" w:hAnsi="Symbol" w:cs="Symbol"/>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style>
  <w:style w:type="character" w:styleId="WW8Num25z0" w:customStyle="1">
    <w:name w:val="WW8Num25z0"/>
    <w:qFormat/>
    <w:rPr/>
  </w:style>
  <w:style w:type="character" w:styleId="WW8Num25z1" w:customStyle="1">
    <w:name w:val="WW8Num25z1"/>
    <w:qFormat/>
    <w:rPr/>
  </w:style>
  <w:style w:type="character" w:styleId="WW8Num25z2" w:customStyle="1">
    <w:name w:val="WW8Num25z2"/>
    <w:qFormat/>
    <w:rPr/>
  </w:style>
  <w:style w:type="character" w:styleId="WW8Num25z3" w:customStyle="1">
    <w:name w:val="WW8Num25z3"/>
    <w:qFormat/>
    <w:rPr/>
  </w:style>
  <w:style w:type="character" w:styleId="WW8Num25z4" w:customStyle="1">
    <w:name w:val="WW8Num25z4"/>
    <w:qFormat/>
    <w:rPr/>
  </w:style>
  <w:style w:type="character" w:styleId="WW8Num25z5" w:customStyle="1">
    <w:name w:val="WW8Num25z5"/>
    <w:qFormat/>
    <w:rPr/>
  </w:style>
  <w:style w:type="character" w:styleId="WW8Num25z6" w:customStyle="1">
    <w:name w:val="WW8Num25z6"/>
    <w:qFormat/>
    <w:rPr/>
  </w:style>
  <w:style w:type="character" w:styleId="WW8Num25z7" w:customStyle="1">
    <w:name w:val="WW8Num25z7"/>
    <w:qFormat/>
    <w:rPr/>
  </w:style>
  <w:style w:type="character" w:styleId="WW8Num25z8" w:customStyle="1">
    <w:name w:val="WW8Num25z8"/>
    <w:qFormat/>
    <w:rPr/>
  </w:style>
  <w:style w:type="character" w:styleId="WW8Num26z0" w:customStyle="1">
    <w:name w:val="WW8Num26z0"/>
    <w:qFormat/>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rFonts w:cs="Times New Roman"/>
    </w:rPr>
  </w:style>
  <w:style w:type="character" w:styleId="WW8Num27z1" w:customStyle="1">
    <w:name w:val="WW8Num27z1"/>
    <w:qFormat/>
    <w:rPr>
      <w:rFonts w:cs="Times New Roman"/>
    </w:rPr>
  </w:style>
  <w:style w:type="character" w:styleId="WW8Num28z0" w:customStyle="1">
    <w:name w:val="WW8Num28z0"/>
    <w:qFormat/>
    <w:rPr>
      <w:rFonts w:ascii="Wingdings" w:hAnsi="Wingdings" w:cs="Wingdings"/>
    </w:rPr>
  </w:style>
  <w:style w:type="character" w:styleId="WW8Num28z1" w:customStyle="1">
    <w:name w:val="WW8Num28z1"/>
    <w:qFormat/>
    <w:rPr>
      <w:rFonts w:ascii="Courier New" w:hAnsi="Courier New" w:cs="Courier New"/>
    </w:rPr>
  </w:style>
  <w:style w:type="character" w:styleId="WW8Num28z3" w:customStyle="1">
    <w:name w:val="WW8Num28z3"/>
    <w:qFormat/>
    <w:rPr>
      <w:rFonts w:ascii="Symbol" w:hAnsi="Symbol" w:cs="Symbol"/>
    </w:rPr>
  </w:style>
  <w:style w:type="character" w:styleId="WW8Num29z0" w:customStyle="1">
    <w:name w:val="WW8Num29z0"/>
    <w:qFormat/>
    <w:rPr>
      <w:b/>
    </w:rPr>
  </w:style>
  <w:style w:type="character" w:styleId="WW8Num29z1" w:customStyle="1">
    <w:name w:val="WW8Num29z1"/>
    <w:qFormat/>
    <w:rPr>
      <w:rFonts w:ascii="Symbol" w:hAnsi="Symbol" w:cs="Symbol"/>
      <w:b/>
      <w:color w:val="000000"/>
    </w:rPr>
  </w:style>
  <w:style w:type="character" w:styleId="WW8Num29z2" w:customStyle="1">
    <w:name w:val="WW8Num29z2"/>
    <w:qFormat/>
    <w:rPr/>
  </w:style>
  <w:style w:type="character" w:styleId="WW8Num29z3" w:customStyle="1">
    <w:name w:val="WW8Num29z3"/>
    <w:qFormat/>
    <w:rPr/>
  </w:style>
  <w:style w:type="character" w:styleId="WW8Num29z4" w:customStyle="1">
    <w:name w:val="WW8Num29z4"/>
    <w:qFormat/>
    <w:rPr/>
  </w:style>
  <w:style w:type="character" w:styleId="WW8Num29z5" w:customStyle="1">
    <w:name w:val="WW8Num29z5"/>
    <w:qFormat/>
    <w:rPr/>
  </w:style>
  <w:style w:type="character" w:styleId="WW8Num29z6" w:customStyle="1">
    <w:name w:val="WW8Num29z6"/>
    <w:qFormat/>
    <w:rPr/>
  </w:style>
  <w:style w:type="character" w:styleId="WW8Num29z7" w:customStyle="1">
    <w:name w:val="WW8Num29z7"/>
    <w:qFormat/>
    <w:rPr/>
  </w:style>
  <w:style w:type="character" w:styleId="WW8Num29z8" w:customStyle="1">
    <w:name w:val="WW8Num29z8"/>
    <w:qFormat/>
    <w:rPr/>
  </w:style>
  <w:style w:type="character" w:styleId="WW8Num30z0" w:customStyle="1">
    <w:name w:val="WW8Num30z0"/>
    <w:qFormat/>
    <w:rPr>
      <w:b/>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style>
  <w:style w:type="character" w:styleId="WW8Num31z1" w:customStyle="1">
    <w:name w:val="WW8Num31z1"/>
    <w:qFormat/>
    <w:rPr/>
  </w:style>
  <w:style w:type="character" w:styleId="WW8Num31z2" w:customStyle="1">
    <w:name w:val="WW8Num31z2"/>
    <w:qFormat/>
    <w:rPr/>
  </w:style>
  <w:style w:type="character" w:styleId="WW8Num31z3" w:customStyle="1">
    <w:name w:val="WW8Num31z3"/>
    <w:qFormat/>
    <w:rPr/>
  </w:style>
  <w:style w:type="character" w:styleId="WW8Num31z4" w:customStyle="1">
    <w:name w:val="WW8Num31z4"/>
    <w:qFormat/>
    <w:rPr/>
  </w:style>
  <w:style w:type="character" w:styleId="WW8Num31z5" w:customStyle="1">
    <w:name w:val="WW8Num31z5"/>
    <w:qFormat/>
    <w:rPr/>
  </w:style>
  <w:style w:type="character" w:styleId="WW8Num31z6" w:customStyle="1">
    <w:name w:val="WW8Num31z6"/>
    <w:qFormat/>
    <w:rPr/>
  </w:style>
  <w:style w:type="character" w:styleId="WW8Num31z7" w:customStyle="1">
    <w:name w:val="WW8Num31z7"/>
    <w:qFormat/>
    <w:rPr/>
  </w:style>
  <w:style w:type="character" w:styleId="WW8Num31z8" w:customStyle="1">
    <w:name w:val="WW8Num31z8"/>
    <w:qFormat/>
    <w:rPr/>
  </w:style>
  <w:style w:type="character" w:styleId="WW8Num32z0" w:customStyle="1">
    <w:name w:val="WW8Num32z0"/>
    <w:qFormat/>
    <w:rPr>
      <w:b/>
      <w:color w:val="000000"/>
    </w:rPr>
  </w:style>
  <w:style w:type="character" w:styleId="WW8Num32z1" w:customStyle="1">
    <w:name w:val="WW8Num32z1"/>
    <w:qFormat/>
    <w:rPr/>
  </w:style>
  <w:style w:type="character" w:styleId="WW8Num32z2" w:customStyle="1">
    <w:name w:val="WW8Num32z2"/>
    <w:qFormat/>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Domylnaczcionkaakapitu1" w:customStyle="1">
    <w:name w:val="Domyślna czcionka akapitu1"/>
    <w:qFormat/>
    <w:rPr/>
  </w:style>
  <w:style w:type="character" w:styleId="Mocnowyrniony" w:customStyle="1">
    <w:name w:val="Mocno wyróżniony"/>
    <w:qFormat/>
    <w:rPr>
      <w:b/>
      <w:bCs/>
    </w:rPr>
  </w:style>
  <w:style w:type="character" w:styleId="Wyrnienie" w:customStyle="1">
    <w:name w:val="Wyróżnienie"/>
    <w:qFormat/>
    <w:rPr>
      <w:i/>
      <w:iCs/>
    </w:rPr>
  </w:style>
  <w:style w:type="character" w:styleId="Numerstron" w:customStyle="1">
    <w:name w:val="Numer stron"/>
    <w:basedOn w:val="Domylnaczcionkaakapitu1"/>
    <w:rPr/>
  </w:style>
  <w:style w:type="character" w:styleId="ZnakZnak2" w:customStyle="1">
    <w:name w:val="Znak Znak2"/>
    <w:qFormat/>
    <w:rPr>
      <w:sz w:val="28"/>
    </w:rPr>
  </w:style>
  <w:style w:type="character" w:styleId="ZnakZnak1" w:customStyle="1">
    <w:name w:val="Znak Znak1"/>
    <w:qFormat/>
    <w:rPr>
      <w:sz w:val="16"/>
      <w:szCs w:val="16"/>
    </w:rPr>
  </w:style>
  <w:style w:type="character" w:styleId="ZnakZnak" w:customStyle="1">
    <w:name w:val="Znak Znak"/>
    <w:qFormat/>
    <w:rPr>
      <w:rFonts w:ascii="Segoe UI;Arial" w:hAnsi="Segoe UI;Arial" w:cs="Segoe UI;Arial"/>
      <w:sz w:val="18"/>
      <w:szCs w:val="18"/>
    </w:rPr>
  </w:style>
  <w:style w:type="character" w:styleId="Znakiprzypiswdolnych" w:customStyle="1">
    <w:name w:val="Znaki przypisów dolnych"/>
    <w:qFormat/>
    <w:rPr>
      <w:vertAlign w:val="superscript"/>
    </w:rPr>
  </w:style>
  <w:style w:type="character" w:styleId="Odwoaniedokomentarza1" w:customStyle="1">
    <w:name w:val="Odwołanie do komentarza1"/>
    <w:qFormat/>
    <w:rPr>
      <w:sz w:val="16"/>
      <w:szCs w:val="16"/>
    </w:rPr>
  </w:style>
  <w:style w:type="character" w:styleId="Znakiprzypiswkocowych" w:customStyle="1">
    <w:name w:val="Znaki przypisów końcowych"/>
    <w:qFormat/>
    <w:rPr>
      <w:vertAlign w:val="superscript"/>
    </w:rPr>
  </w:style>
  <w:style w:type="character" w:styleId="Czeinternetowe" w:customStyle="1">
    <w:name w:val="Łącze internetowe"/>
    <w:rPr>
      <w:color w:val="0000FF"/>
      <w:u w:val="single"/>
    </w:rPr>
  </w:style>
  <w:style w:type="character" w:styleId="WW8Num24z1" w:customStyle="1">
    <w:name w:val="WW8Num24z1"/>
    <w:qFormat/>
    <w:rPr/>
  </w:style>
  <w:style w:type="character" w:styleId="WW8Num24z2" w:customStyle="1">
    <w:name w:val="WW8Num24z2"/>
    <w:qFormat/>
    <w:rPr/>
  </w:style>
  <w:style w:type="character" w:styleId="WW8Num24z3" w:customStyle="1">
    <w:name w:val="WW8Num24z3"/>
    <w:qFormat/>
    <w:rPr/>
  </w:style>
  <w:style w:type="character" w:styleId="WW8Num24z4" w:customStyle="1">
    <w:name w:val="WW8Num24z4"/>
    <w:qFormat/>
    <w:rPr/>
  </w:style>
  <w:style w:type="character" w:styleId="WW8Num24z5" w:customStyle="1">
    <w:name w:val="WW8Num24z5"/>
    <w:qFormat/>
    <w:rPr/>
  </w:style>
  <w:style w:type="character" w:styleId="WW8Num24z6" w:customStyle="1">
    <w:name w:val="WW8Num24z6"/>
    <w:qFormat/>
    <w:rPr/>
  </w:style>
  <w:style w:type="character" w:styleId="WW8Num24z7" w:customStyle="1">
    <w:name w:val="WW8Num24z7"/>
    <w:qFormat/>
    <w:rPr/>
  </w:style>
  <w:style w:type="character" w:styleId="WW8Num24z8" w:customStyle="1">
    <w:name w:val="WW8Num24z8"/>
    <w:qFormat/>
    <w:rPr/>
  </w:style>
  <w:style w:type="character" w:styleId="Znakiwypunktowania" w:customStyle="1">
    <w:name w:val="Znaki wypunktowania"/>
    <w:qFormat/>
    <w:rPr>
      <w:rFonts w:ascii="OpenSymbol;Arial Unicode MS" w:hAnsi="OpenSymbol;Arial Unicode MS" w:eastAsia="OpenSymbol;Arial Unicode MS" w:cs="OpenSymbol;Arial Unicode MS"/>
    </w:rPr>
  </w:style>
  <w:style w:type="character" w:styleId="ListLabel1" w:customStyle="1">
    <w:name w:val="ListLabel 1"/>
    <w:qFormat/>
    <w:rPr>
      <w:rFonts w:eastAsia="Calibri"/>
      <w:b/>
    </w:rPr>
  </w:style>
  <w:style w:type="character" w:styleId="ListLabel2" w:customStyle="1">
    <w:name w:val="ListLabel 2"/>
    <w:qFormat/>
    <w:rPr>
      <w:b/>
      <w:sz w:val="24"/>
      <w:szCs w:val="24"/>
    </w:rPr>
  </w:style>
  <w:style w:type="character" w:styleId="ListLabel3" w:customStyle="1">
    <w:name w:val="ListLabel 3"/>
    <w:qFormat/>
    <w:rPr>
      <w:b/>
      <w:i w:val="false"/>
      <w:iCs w:val="false"/>
      <w:color w:val="000000"/>
      <w:sz w:val="24"/>
      <w:szCs w:val="24"/>
    </w:rPr>
  </w:style>
  <w:style w:type="character" w:styleId="ListLabel4" w:customStyle="1">
    <w:name w:val="ListLabel 4"/>
    <w:qFormat/>
    <w:rPr>
      <w:b/>
      <w:sz w:val="24"/>
      <w:szCs w:val="24"/>
    </w:rPr>
  </w:style>
  <w:style w:type="character" w:styleId="ListLabel5" w:customStyle="1">
    <w:name w:val="ListLabel 5"/>
    <w:qFormat/>
    <w:rPr>
      <w:b/>
      <w:sz w:val="24"/>
      <w:szCs w:val="24"/>
    </w:rPr>
  </w:style>
  <w:style w:type="character" w:styleId="ListLabel6" w:customStyle="1">
    <w:name w:val="ListLabel 6"/>
    <w:qFormat/>
    <w:rPr>
      <w:b/>
      <w:i w:val="false"/>
      <w:iCs w:val="false"/>
      <w:color w:val="000000"/>
      <w:sz w:val="24"/>
      <w:szCs w:val="24"/>
    </w:rPr>
  </w:style>
  <w:style w:type="character" w:styleId="ListLabel7" w:customStyle="1">
    <w:name w:val="ListLabel 7"/>
    <w:qFormat/>
    <w:rPr>
      <w:b/>
      <w:sz w:val="24"/>
      <w:szCs w:val="24"/>
    </w:rPr>
  </w:style>
  <w:style w:type="character" w:styleId="ListLabel8" w:customStyle="1">
    <w:name w:val="ListLabel 8"/>
    <w:qFormat/>
    <w:rPr>
      <w:b/>
      <w:sz w:val="24"/>
      <w:szCs w:val="24"/>
    </w:rPr>
  </w:style>
  <w:style w:type="character" w:styleId="ListLabel9" w:customStyle="1">
    <w:name w:val="ListLabel 9"/>
    <w:qFormat/>
    <w:rPr>
      <w:b/>
      <w:i w:val="false"/>
      <w:iCs w:val="false"/>
      <w:color w:val="000000"/>
      <w:sz w:val="24"/>
      <w:szCs w:val="24"/>
    </w:rPr>
  </w:style>
  <w:style w:type="character" w:styleId="ListLabel10" w:customStyle="1">
    <w:name w:val="ListLabel 10"/>
    <w:qFormat/>
    <w:rPr>
      <w:b/>
      <w:sz w:val="24"/>
      <w:szCs w:val="24"/>
    </w:rPr>
  </w:style>
  <w:style w:type="character" w:styleId="ListLabel11" w:customStyle="1">
    <w:name w:val="ListLabel 11"/>
    <w:qFormat/>
    <w:rPr>
      <w:b/>
      <w:sz w:val="24"/>
      <w:szCs w:val="24"/>
    </w:rPr>
  </w:style>
  <w:style w:type="character" w:styleId="ListLabel12" w:customStyle="1">
    <w:name w:val="ListLabel 12"/>
    <w:qFormat/>
    <w:rPr>
      <w:b/>
      <w:i w:val="false"/>
      <w:iCs w:val="false"/>
      <w:color w:val="000000"/>
      <w:sz w:val="24"/>
      <w:szCs w:val="24"/>
    </w:rPr>
  </w:style>
  <w:style w:type="character" w:styleId="ListLabel13" w:customStyle="1">
    <w:name w:val="ListLabel 13"/>
    <w:qFormat/>
    <w:rPr>
      <w:b/>
      <w:sz w:val="24"/>
      <w:szCs w:val="24"/>
    </w:rPr>
  </w:style>
  <w:style w:type="character" w:styleId="ListLabel14" w:customStyle="1">
    <w:name w:val="ListLabel 14"/>
    <w:qFormat/>
    <w:rPr>
      <w:b/>
      <w:sz w:val="24"/>
      <w:szCs w:val="24"/>
    </w:rPr>
  </w:style>
  <w:style w:type="character" w:styleId="ListLabel15" w:customStyle="1">
    <w:name w:val="ListLabel 15"/>
    <w:qFormat/>
    <w:rPr>
      <w:b/>
      <w:i w:val="false"/>
      <w:iCs w:val="false"/>
      <w:color w:val="000000"/>
      <w:sz w:val="24"/>
      <w:szCs w:val="24"/>
    </w:rPr>
  </w:style>
  <w:style w:type="character" w:styleId="ListLabel16" w:customStyle="1">
    <w:name w:val="ListLabel 16"/>
    <w:qFormat/>
    <w:rPr>
      <w:rFonts w:ascii="Times New Roman" w:hAnsi="Times New Roman"/>
      <w:b/>
      <w:sz w:val="24"/>
      <w:szCs w:val="24"/>
    </w:rPr>
  </w:style>
  <w:style w:type="character" w:styleId="ListLabel17" w:customStyle="1">
    <w:name w:val="ListLabel 17"/>
    <w:qFormat/>
    <w:rPr>
      <w:b/>
      <w:sz w:val="24"/>
      <w:szCs w:val="24"/>
    </w:rPr>
  </w:style>
  <w:style w:type="character" w:styleId="ListLabel18" w:customStyle="1">
    <w:name w:val="ListLabel 18"/>
    <w:qFormat/>
    <w:rPr>
      <w:b/>
      <w:i w:val="false"/>
      <w:iCs w:val="false"/>
      <w:color w:val="000000"/>
      <w:sz w:val="24"/>
      <w:szCs w:val="24"/>
    </w:rPr>
  </w:style>
  <w:style w:type="character" w:styleId="ListLabel19" w:customStyle="1">
    <w:name w:val="ListLabel 19"/>
    <w:qFormat/>
    <w:rPr>
      <w:rFonts w:ascii="Times New Roman" w:hAnsi="Times New Roman" w:cs="Symbol"/>
      <w:sz w:val="24"/>
    </w:rPr>
  </w:style>
  <w:style w:type="character" w:styleId="ListLabel20" w:customStyle="1">
    <w:name w:val="ListLabel 20"/>
    <w:qFormat/>
    <w:rPr>
      <w:rFonts w:ascii="Times New Roman" w:hAnsi="Times New Roman" w:cs="Times New Roman"/>
      <w:sz w:val="24"/>
    </w:rPr>
  </w:style>
  <w:style w:type="character" w:styleId="ListLabel21" w:customStyle="1">
    <w:name w:val="ListLabel 21"/>
    <w:qFormat/>
    <w:rPr>
      <w:rFonts w:ascii="Times New Roman" w:hAnsi="Times New Roman" w:cs="Times New Roman"/>
      <w:sz w:val="24"/>
    </w:rPr>
  </w:style>
  <w:style w:type="character" w:styleId="ListLabel22" w:customStyle="1">
    <w:name w:val="ListLabel 22"/>
    <w:qFormat/>
    <w:rPr>
      <w:rFonts w:ascii="Times New Roman" w:hAnsi="Times New Roman" w:cs="Symbol"/>
      <w:sz w:val="24"/>
    </w:rPr>
  </w:style>
  <w:style w:type="character" w:styleId="ListLabel23">
    <w:name w:val="ListLabel 23"/>
    <w:qFormat/>
    <w:rPr>
      <w:b/>
      <w:sz w:val="24"/>
      <w:szCs w:val="24"/>
    </w:rPr>
  </w:style>
  <w:style w:type="character" w:styleId="ListLabel24">
    <w:name w:val="ListLabel 24"/>
    <w:qFormat/>
    <w:rPr>
      <w:b/>
      <w:sz w:val="24"/>
      <w:szCs w:val="24"/>
    </w:rPr>
  </w:style>
  <w:style w:type="character" w:styleId="ListLabel25">
    <w:name w:val="ListLabel 25"/>
    <w:qFormat/>
    <w:rPr>
      <w:b/>
      <w:sz w:val="24"/>
      <w:szCs w:val="24"/>
    </w:rPr>
  </w:style>
  <w:style w:type="character" w:styleId="ListLabel26">
    <w:name w:val="ListLabel 26"/>
    <w:qFormat/>
    <w:rPr>
      <w:b/>
      <w:i w:val="false"/>
      <w:iCs w:val="false"/>
      <w:color w:val="000000"/>
      <w:sz w:val="24"/>
      <w:szCs w:val="24"/>
    </w:rPr>
  </w:style>
  <w:style w:type="character" w:styleId="ListLabel27">
    <w:name w:val="ListLabel 27"/>
    <w:qFormat/>
    <w:rPr>
      <w:rFonts w:cs="Symbol"/>
      <w:sz w:val="24"/>
    </w:rPr>
  </w:style>
  <w:style w:type="character" w:styleId="ListLabel28">
    <w:name w:val="ListLabel 28"/>
    <w:qFormat/>
    <w:rPr>
      <w:rFonts w:cs="Times New Roman"/>
      <w:sz w:val="24"/>
    </w:rPr>
  </w:style>
  <w:style w:type="character" w:styleId="ListLabel29">
    <w:name w:val="ListLabel 29"/>
    <w:qFormat/>
    <w:rPr>
      <w:rFonts w:cs="Times New Roman"/>
      <w:sz w:val="24"/>
    </w:rPr>
  </w:style>
  <w:style w:type="character" w:styleId="ListLabel30">
    <w:name w:val="ListLabel 30"/>
    <w:qFormat/>
    <w:rPr>
      <w:rFonts w:cs="Symbol"/>
      <w:sz w:val="24"/>
    </w:rPr>
  </w:style>
  <w:style w:type="character" w:styleId="ListLabel31">
    <w:name w:val="ListLabel 31"/>
    <w:qFormat/>
    <w:rPr>
      <w:b/>
      <w:i w:val="false"/>
      <w:iCs w:val="false"/>
      <w:color w:val="000000"/>
      <w:sz w:val="28"/>
      <w:szCs w:val="28"/>
    </w:rPr>
  </w:style>
  <w:style w:type="character" w:styleId="ListLabel32">
    <w:name w:val="ListLabel 32"/>
    <w:qFormat/>
    <w:rPr>
      <w:color w:val="00000A"/>
    </w:rPr>
  </w:style>
  <w:style w:type="character" w:styleId="ListLabel33">
    <w:name w:val="ListLabel 33"/>
    <w:qFormat/>
    <w:rPr>
      <w:color w:val="00000A"/>
      <w:sz w:val="24"/>
    </w:rPr>
  </w:style>
  <w:style w:type="character" w:styleId="ListLabel34">
    <w:name w:val="ListLabel 34"/>
    <w:qFormat/>
    <w:rPr>
      <w:b/>
      <w:sz w:val="24"/>
      <w:szCs w:val="24"/>
    </w:rPr>
  </w:style>
  <w:style w:type="character" w:styleId="ListLabel35">
    <w:name w:val="ListLabel 35"/>
    <w:qFormat/>
    <w:rPr>
      <w:b/>
      <w:sz w:val="24"/>
      <w:szCs w:val="24"/>
    </w:rPr>
  </w:style>
  <w:style w:type="character" w:styleId="ListLabel36">
    <w:name w:val="ListLabel 36"/>
    <w:qFormat/>
    <w:rPr>
      <w:color w:val="00000A"/>
      <w:sz w:val="24"/>
    </w:rPr>
  </w:style>
  <w:style w:type="character" w:styleId="ListLabel37">
    <w:name w:val="ListLabel 37"/>
    <w:qFormat/>
    <w:rPr>
      <w:b/>
      <w:sz w:val="24"/>
      <w:szCs w:val="24"/>
    </w:rPr>
  </w:style>
  <w:style w:type="character" w:styleId="ListLabel38">
    <w:name w:val="ListLabel 38"/>
    <w:qFormat/>
    <w:rPr>
      <w:b/>
      <w:sz w:val="24"/>
      <w:szCs w:val="24"/>
    </w:rPr>
  </w:style>
  <w:style w:type="character" w:styleId="ListLabel39">
    <w:name w:val="ListLabel 39"/>
    <w:qFormat/>
    <w:rPr>
      <w:color w:val="00000A"/>
      <w:sz w:val="24"/>
    </w:rPr>
  </w:style>
  <w:style w:type="character" w:styleId="ListLabel40">
    <w:name w:val="ListLabel 40"/>
    <w:qFormat/>
    <w:rPr>
      <w:b/>
      <w:sz w:val="24"/>
      <w:szCs w:val="24"/>
    </w:rPr>
  </w:style>
  <w:style w:type="character" w:styleId="ListLabel41">
    <w:name w:val="ListLabel 41"/>
    <w:qFormat/>
    <w:rPr>
      <w:b/>
      <w:sz w:val="24"/>
      <w:szCs w:val="24"/>
    </w:rPr>
  </w:style>
  <w:style w:type="character" w:styleId="ListLabel42">
    <w:name w:val="ListLabel 42"/>
    <w:qFormat/>
    <w:rPr>
      <w:b/>
      <w:sz w:val="24"/>
      <w:szCs w:val="24"/>
    </w:rPr>
  </w:style>
  <w:style w:type="character" w:styleId="ListLabel43">
    <w:name w:val="ListLabel 43"/>
    <w:qFormat/>
    <w:rPr>
      <w:b/>
      <w:sz w:val="24"/>
      <w:szCs w:val="24"/>
    </w:rPr>
  </w:style>
  <w:style w:type="character" w:styleId="ListLabel44">
    <w:name w:val="ListLabel 44"/>
    <w:qFormat/>
    <w:rPr>
      <w:b/>
      <w:sz w:val="24"/>
      <w:szCs w:val="24"/>
    </w:rPr>
  </w:style>
  <w:style w:type="character" w:styleId="ListLabel45">
    <w:name w:val="ListLabel 45"/>
    <w:qFormat/>
    <w:rPr>
      <w:b/>
      <w:sz w:val="24"/>
      <w:szCs w:val="24"/>
    </w:rPr>
  </w:style>
  <w:style w:type="character" w:styleId="ListLabel46">
    <w:name w:val="ListLabel 46"/>
    <w:qFormat/>
    <w:rPr>
      <w:b/>
      <w:sz w:val="24"/>
      <w:szCs w:val="24"/>
    </w:rPr>
  </w:style>
  <w:style w:type="character" w:styleId="ListLabel47">
    <w:name w:val="ListLabel 47"/>
    <w:qFormat/>
    <w:rPr>
      <w:b/>
      <w:sz w:val="24"/>
      <w:szCs w:val="24"/>
    </w:rPr>
  </w:style>
  <w:style w:type="character" w:styleId="ListLabel48">
    <w:name w:val="ListLabel 48"/>
    <w:qFormat/>
    <w:rPr>
      <w:b/>
      <w:sz w:val="24"/>
      <w:szCs w:val="24"/>
    </w:rPr>
  </w:style>
  <w:style w:type="character" w:styleId="ListLabel49">
    <w:name w:val="ListLabel 49"/>
    <w:qFormat/>
    <w:rPr>
      <w:b/>
      <w:sz w:val="24"/>
      <w:szCs w:val="24"/>
    </w:rPr>
  </w:style>
  <w:style w:type="character" w:styleId="ListLabel50">
    <w:name w:val="ListLabel 50"/>
    <w:qFormat/>
    <w:rPr>
      <w:b/>
      <w:sz w:val="24"/>
      <w:szCs w:val="24"/>
    </w:rPr>
  </w:style>
  <w:style w:type="character" w:styleId="ListLabel51">
    <w:name w:val="ListLabel 51"/>
    <w:qFormat/>
    <w:rPr>
      <w:b/>
      <w:sz w:val="24"/>
      <w:szCs w:val="24"/>
    </w:rPr>
  </w:style>
  <w:style w:type="character" w:styleId="ListLabel52">
    <w:name w:val="ListLabel 52"/>
    <w:qFormat/>
    <w:rPr>
      <w:b/>
      <w:sz w:val="24"/>
      <w:szCs w:val="24"/>
    </w:rPr>
  </w:style>
  <w:style w:type="character" w:styleId="ListLabel53">
    <w:name w:val="ListLabel 53"/>
    <w:qFormat/>
    <w:rPr>
      <w:b/>
      <w:sz w:val="24"/>
      <w:szCs w:val="24"/>
    </w:rPr>
  </w:style>
  <w:style w:type="character" w:styleId="Znakinumeracji">
    <w:name w:val="Znaki numeracji"/>
    <w:qFormat/>
    <w:rPr/>
  </w:style>
  <w:style w:type="character" w:styleId="ListLabel54">
    <w:name w:val="ListLabel 54"/>
    <w:qFormat/>
    <w:rPr>
      <w:b/>
      <w:sz w:val="24"/>
      <w:szCs w:val="24"/>
    </w:rPr>
  </w:style>
  <w:style w:type="character" w:styleId="ListLabel55">
    <w:name w:val="ListLabel 55"/>
    <w:qFormat/>
    <w:rPr>
      <w:b/>
      <w:sz w:val="24"/>
      <w:szCs w:val="24"/>
    </w:rPr>
  </w:style>
  <w:style w:type="character" w:styleId="ListLabel56">
    <w:name w:val="ListLabel 56"/>
    <w:qFormat/>
    <w:rPr>
      <w:b/>
      <w:sz w:val="24"/>
      <w:szCs w:val="24"/>
    </w:rPr>
  </w:style>
  <w:style w:type="character" w:styleId="ListLabel57">
    <w:name w:val="ListLabel 57"/>
    <w:qFormat/>
    <w:rPr>
      <w:b/>
      <w:sz w:val="24"/>
      <w:szCs w:val="24"/>
    </w:rPr>
  </w:style>
  <w:style w:type="character" w:styleId="ListLabel58">
    <w:name w:val="ListLabel 58"/>
    <w:qFormat/>
    <w:rPr>
      <w:b/>
      <w:sz w:val="24"/>
      <w:szCs w:val="24"/>
    </w:rPr>
  </w:style>
  <w:style w:type="character" w:styleId="ListLabel59">
    <w:name w:val="ListLabel 59"/>
    <w:qFormat/>
    <w:rPr>
      <w:b/>
      <w:sz w:val="24"/>
      <w:szCs w:val="24"/>
    </w:rPr>
  </w:style>
  <w:style w:type="character" w:styleId="ListLabel60">
    <w:name w:val="ListLabel 60"/>
    <w:qFormat/>
    <w:rPr>
      <w:b/>
      <w:sz w:val="24"/>
      <w:szCs w:val="24"/>
    </w:rPr>
  </w:style>
  <w:style w:type="character" w:styleId="ListLabel61">
    <w:name w:val="ListLabel 61"/>
    <w:qFormat/>
    <w:rPr>
      <w:b/>
      <w:sz w:val="24"/>
      <w:szCs w:val="24"/>
    </w:rPr>
  </w:style>
  <w:style w:type="character" w:styleId="ListLabel62">
    <w:name w:val="ListLabel 62"/>
    <w:qFormat/>
    <w:rPr>
      <w:b/>
      <w:sz w:val="24"/>
      <w:szCs w:val="24"/>
    </w:rPr>
  </w:style>
  <w:style w:type="character" w:styleId="ListLabel63">
    <w:name w:val="ListLabel 63"/>
    <w:qFormat/>
    <w:rPr>
      <w:b/>
      <w:sz w:val="24"/>
      <w:szCs w:val="24"/>
    </w:rPr>
  </w:style>
  <w:style w:type="character" w:styleId="ListLabel64">
    <w:name w:val="ListLabel 64"/>
    <w:qFormat/>
    <w:rPr>
      <w:b/>
      <w:sz w:val="24"/>
      <w:szCs w:val="24"/>
    </w:rPr>
  </w:style>
  <w:style w:type="character" w:styleId="ListLabel65">
    <w:name w:val="ListLabel 65"/>
    <w:qFormat/>
    <w:rPr>
      <w:b/>
      <w:sz w:val="24"/>
      <w:szCs w:val="24"/>
    </w:rPr>
  </w:style>
  <w:style w:type="character" w:styleId="ListLabel66">
    <w:name w:val="ListLabel 66"/>
    <w:qFormat/>
    <w:rPr>
      <w:b/>
      <w:sz w:val="24"/>
      <w:szCs w:val="24"/>
    </w:rPr>
  </w:style>
  <w:style w:type="character" w:styleId="ListLabel67">
    <w:name w:val="ListLabel 67"/>
    <w:qFormat/>
    <w:rPr>
      <w:b/>
      <w:sz w:val="24"/>
      <w:szCs w:val="24"/>
    </w:rPr>
  </w:style>
  <w:style w:type="character" w:styleId="ListLabel68">
    <w:name w:val="ListLabel 68"/>
    <w:qFormat/>
    <w:rPr>
      <w:b/>
      <w:sz w:val="24"/>
      <w:szCs w:val="24"/>
    </w:rPr>
  </w:style>
  <w:style w:type="character" w:styleId="ListLabel69">
    <w:name w:val="ListLabel 69"/>
    <w:qFormat/>
    <w:rPr>
      <w:b/>
      <w:sz w:val="24"/>
      <w:szCs w:val="24"/>
    </w:rPr>
  </w:style>
  <w:style w:type="character" w:styleId="ListLabel70">
    <w:name w:val="ListLabel 70"/>
    <w:qFormat/>
    <w:rPr>
      <w:b/>
      <w:sz w:val="24"/>
      <w:szCs w:val="24"/>
    </w:rPr>
  </w:style>
  <w:style w:type="character" w:styleId="ListLabel71">
    <w:name w:val="ListLabel 71"/>
    <w:qFormat/>
    <w:rPr>
      <w:b/>
      <w:sz w:val="24"/>
      <w:szCs w:val="24"/>
    </w:rPr>
  </w:style>
  <w:style w:type="character" w:styleId="ListLabel72">
    <w:name w:val="ListLabel 72"/>
    <w:qFormat/>
    <w:rPr>
      <w:b/>
      <w:sz w:val="24"/>
      <w:szCs w:val="24"/>
    </w:rPr>
  </w:style>
  <w:style w:type="character" w:styleId="ListLabel73">
    <w:name w:val="ListLabel 73"/>
    <w:qFormat/>
    <w:rPr>
      <w:b/>
      <w:sz w:val="24"/>
      <w:szCs w:val="24"/>
    </w:rPr>
  </w:style>
  <w:style w:type="character" w:styleId="ListLabel74">
    <w:name w:val="ListLabel 74"/>
    <w:qFormat/>
    <w:rPr>
      <w:b/>
      <w:sz w:val="24"/>
      <w:szCs w:val="24"/>
    </w:rPr>
  </w:style>
  <w:style w:type="character" w:styleId="ListLabel75">
    <w:name w:val="ListLabel 75"/>
    <w:qFormat/>
    <w:rPr>
      <w:b/>
      <w:sz w:val="24"/>
      <w:szCs w:val="24"/>
    </w:rPr>
  </w:style>
  <w:style w:type="character" w:styleId="ListLabel76">
    <w:name w:val="ListLabel 76"/>
    <w:qFormat/>
    <w:rPr>
      <w:b/>
      <w:sz w:val="24"/>
      <w:szCs w:val="24"/>
    </w:rPr>
  </w:style>
  <w:style w:type="character" w:styleId="ListLabel77">
    <w:name w:val="ListLabel 77"/>
    <w:qFormat/>
    <w:rPr>
      <w:b/>
      <w:sz w:val="24"/>
      <w:szCs w:val="24"/>
    </w:rPr>
  </w:style>
  <w:style w:type="character" w:styleId="ListLabel78">
    <w:name w:val="ListLabel 78"/>
    <w:qFormat/>
    <w:rPr>
      <w:b/>
      <w:sz w:val="24"/>
      <w:szCs w:val="24"/>
    </w:rPr>
  </w:style>
  <w:style w:type="character" w:styleId="ListLabel79">
    <w:name w:val="ListLabel 79"/>
    <w:qFormat/>
    <w:rPr>
      <w:b/>
      <w:sz w:val="24"/>
      <w:szCs w:val="24"/>
    </w:rPr>
  </w:style>
  <w:style w:type="character" w:styleId="ListLabel80">
    <w:name w:val="ListLabel 80"/>
    <w:qFormat/>
    <w:rPr>
      <w:b/>
      <w:sz w:val="24"/>
      <w:szCs w:val="24"/>
    </w:rPr>
  </w:style>
  <w:style w:type="character" w:styleId="ListLabel81">
    <w:name w:val="ListLabel 81"/>
    <w:qFormat/>
    <w:rPr>
      <w:b/>
      <w:sz w:val="24"/>
      <w:szCs w:val="24"/>
    </w:rPr>
  </w:style>
  <w:style w:type="character" w:styleId="ListLabel82">
    <w:name w:val="ListLabel 82"/>
    <w:qFormat/>
    <w:rPr>
      <w:b/>
      <w:sz w:val="24"/>
      <w:szCs w:val="24"/>
    </w:rPr>
  </w:style>
  <w:style w:type="character" w:styleId="ListLabel83">
    <w:name w:val="ListLabel 83"/>
    <w:qFormat/>
    <w:rPr>
      <w:b/>
      <w:sz w:val="24"/>
      <w:szCs w:val="24"/>
    </w:rPr>
  </w:style>
  <w:style w:type="character" w:styleId="ListLabel84">
    <w:name w:val="ListLabel 84"/>
    <w:qFormat/>
    <w:rPr>
      <w:b/>
      <w:sz w:val="24"/>
      <w:szCs w:val="24"/>
    </w:rPr>
  </w:style>
  <w:style w:type="character" w:styleId="ListLabel85">
    <w:name w:val="ListLabel 85"/>
    <w:qFormat/>
    <w:rPr>
      <w:b/>
      <w:sz w:val="24"/>
      <w:szCs w:val="24"/>
    </w:rPr>
  </w:style>
  <w:style w:type="paragraph" w:styleId="Nagwek">
    <w:name w:val="Nagłówek"/>
    <w:basedOn w:val="Normal"/>
    <w:next w:val="Tretekstu"/>
    <w:qFormat/>
    <w:pPr>
      <w:keepNext/>
      <w:spacing w:before="240" w:after="120"/>
    </w:pPr>
    <w:rPr>
      <w:rFonts w:ascii="Liberation Sans" w:hAnsi="Liberation Sans" w:eastAsia="Microsoft YaHei" w:cs="Ari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Mangal"/>
    </w:rPr>
  </w:style>
  <w:style w:type="paragraph" w:styleId="Gwka">
    <w:name w:val="Header"/>
    <w:basedOn w:val="Normal"/>
    <w:qFormat/>
    <w:pPr>
      <w:keepNext/>
      <w:spacing w:before="240" w:after="120"/>
    </w:pPr>
    <w:rPr>
      <w:rFonts w:ascii="Liberation Sans;Arial" w:hAnsi="Liberation Sans;Arial"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Nagwek2" w:customStyle="1">
    <w:name w:val="Nagłówek2"/>
    <w:basedOn w:val="Normal"/>
    <w:qFormat/>
    <w:pPr>
      <w:keepNext/>
      <w:spacing w:before="240" w:after="120"/>
    </w:pPr>
    <w:rPr>
      <w:rFonts w:ascii="Liberation Sans;Arial" w:hAnsi="Liberation Sans;Arial" w:eastAsia="Microsoft YaHei" w:cs="Arial"/>
      <w:sz w:val="28"/>
      <w:szCs w:val="28"/>
    </w:rPr>
  </w:style>
  <w:style w:type="paragraph" w:styleId="Nagwek11" w:customStyle="1">
    <w:name w:val="Nagłówek1"/>
    <w:basedOn w:val="Normal"/>
    <w:qFormat/>
    <w:pPr>
      <w:keepNext/>
      <w:spacing w:before="240" w:after="120"/>
    </w:pPr>
    <w:rPr>
      <w:rFonts w:ascii="Liberation Sans;Arial" w:hAnsi="Liberation Sans;Arial" w:eastAsia="Microsoft YaHei" w:cs="Mangal"/>
      <w:sz w:val="28"/>
      <w:szCs w:val="28"/>
    </w:rPr>
  </w:style>
  <w:style w:type="paragraph" w:styleId="Legenda1" w:customStyle="1">
    <w:name w:val="Legenda1"/>
    <w:basedOn w:val="Normal"/>
    <w:qFormat/>
    <w:pPr>
      <w:suppressLineNumbers/>
      <w:spacing w:before="120" w:after="120"/>
    </w:pPr>
    <w:rPr>
      <w:rFonts w:cs="Mangal"/>
      <w:i/>
      <w:iCs/>
      <w:sz w:val="24"/>
      <w:szCs w:val="24"/>
    </w:rPr>
  </w:style>
  <w:style w:type="paragraph" w:styleId="Wcicietrecitekstu">
    <w:name w:val="Body Text Indent"/>
    <w:basedOn w:val="Normal"/>
    <w:pPr>
      <w:ind w:left="708" w:hanging="0"/>
      <w:jc w:val="both"/>
    </w:pPr>
    <w:rPr>
      <w:sz w:val="28"/>
    </w:rPr>
  </w:style>
  <w:style w:type="paragraph" w:styleId="Tekstpodstawowy31" w:customStyle="1">
    <w:name w:val="Tekst podstawowy 31"/>
    <w:basedOn w:val="Normal"/>
    <w:qFormat/>
    <w:pPr/>
    <w:rPr>
      <w:b/>
      <w:i/>
      <w:sz w:val="28"/>
    </w:rPr>
  </w:style>
  <w:style w:type="paragraph" w:styleId="NormalWeb">
    <w:name w:val="Normal (Web)"/>
    <w:basedOn w:val="Normal"/>
    <w:qFormat/>
    <w:pPr>
      <w:spacing w:before="280" w:after="280"/>
    </w:pPr>
    <w:rPr>
      <w:sz w:val="24"/>
      <w:szCs w:val="24"/>
    </w:rPr>
  </w:style>
  <w:style w:type="paragraph" w:styleId="Tekstpodstawowywcity31" w:customStyle="1">
    <w:name w:val="Tekst podstawowy wcięty 31"/>
    <w:basedOn w:val="Normal"/>
    <w:qFormat/>
    <w:pPr>
      <w:spacing w:before="0" w:after="120"/>
      <w:ind w:left="283" w:hanging="0"/>
    </w:pPr>
    <w:rPr>
      <w:sz w:val="16"/>
      <w:szCs w:val="16"/>
    </w:rPr>
  </w:style>
  <w:style w:type="paragraph" w:styleId="Stopka">
    <w:name w:val="Footer"/>
    <w:basedOn w:val="Normal"/>
    <w:pPr>
      <w:tabs>
        <w:tab w:val="center" w:pos="4536" w:leader="none"/>
        <w:tab w:val="right" w:pos="9072" w:leader="none"/>
      </w:tabs>
    </w:pPr>
    <w:rPr/>
  </w:style>
  <w:style w:type="paragraph" w:styleId="BalloonText">
    <w:name w:val="Balloon Text"/>
    <w:basedOn w:val="Normal"/>
    <w:qFormat/>
    <w:pPr/>
    <w:rPr>
      <w:rFonts w:ascii="Segoe UI;Arial" w:hAnsi="Segoe UI;Arial" w:cs="Segoe UI;Arial"/>
      <w:sz w:val="18"/>
      <w:szCs w:val="18"/>
    </w:rPr>
  </w:style>
  <w:style w:type="paragraph" w:styleId="Domy" w:customStyle="1">
    <w:name w:val="Domy"/>
    <w:qFormat/>
    <w:pPr>
      <w:widowControl w:val="false"/>
      <w:suppressAutoHyphens w:val="true"/>
      <w:bidi w:val="0"/>
      <w:jc w:val="left"/>
    </w:pPr>
    <w:rPr>
      <w:rFonts w:ascii="Times New Roman" w:hAnsi="Times New Roman" w:eastAsia="Times New Roman" w:cs="Times New Roman"/>
      <w:color w:val="00000A"/>
      <w:sz w:val="20"/>
      <w:szCs w:val="20"/>
      <w:lang w:val="pl-PL" w:eastAsia="zh-CN" w:bidi="ar-SA"/>
    </w:rPr>
  </w:style>
  <w:style w:type="paragraph" w:styleId="Przypisdolny">
    <w:name w:val="Footnote Text"/>
    <w:basedOn w:val="Normal"/>
    <w:qFormat/>
    <w:pPr/>
    <w:rPr/>
  </w:style>
  <w:style w:type="paragraph" w:styleId="Default" w:customStyle="1">
    <w:name w:val="Default"/>
    <w:qFormat/>
    <w:pPr>
      <w:widowControl/>
      <w:suppressAutoHyphens w:val="true"/>
      <w:bidi w:val="0"/>
      <w:jc w:val="left"/>
    </w:pPr>
    <w:rPr>
      <w:rFonts w:ascii="HEKOFD+TimesNewRomanPSMT;Times" w:hAnsi="HEKOFD+TimesNewRomanPSMT;Times" w:eastAsia="Times New Roman" w:cs="HEKOFD+TimesNewRomanPSMT;Times"/>
      <w:color w:val="000000"/>
      <w:sz w:val="20"/>
      <w:szCs w:val="24"/>
      <w:lang w:val="pl-PL" w:eastAsia="zh-CN" w:bidi="ar-SA"/>
    </w:rPr>
  </w:style>
  <w:style w:type="paragraph" w:styleId="Tekstkomentarza1" w:customStyle="1">
    <w:name w:val="Tekst komentarza1"/>
    <w:basedOn w:val="Normal"/>
    <w:qFormat/>
    <w:pPr/>
    <w:rPr/>
  </w:style>
  <w:style w:type="paragraph" w:styleId="Annotationsubject">
    <w:name w:val="annotation subject"/>
    <w:basedOn w:val="Tekstkomentarza1"/>
    <w:qFormat/>
    <w:pPr/>
    <w:rPr>
      <w:b/>
      <w:bCs/>
    </w:rPr>
  </w:style>
  <w:style w:type="paragraph" w:styleId="EndnoteSymbol" w:customStyle="1">
    <w:name w:val="Endnote Symbol"/>
    <w:basedOn w:val="Normal"/>
    <w:qFormat/>
    <w:pPr/>
    <w:rPr/>
  </w:style>
  <w:style w:type="paragraph" w:styleId="ListParagraph">
    <w:name w:val="List Paragraph"/>
    <w:basedOn w:val="Normal"/>
    <w:qFormat/>
    <w:pPr>
      <w:spacing w:before="0" w:after="0"/>
      <w:ind w:left="720" w:hanging="0"/>
      <w:contextualSpacing/>
    </w:pPr>
    <w:rPr>
      <w:sz w:val="24"/>
    </w:rPr>
  </w:style>
  <w:style w:type="paragraph" w:styleId="Domynie" w:customStyle="1">
    <w:name w:val="Domy徑nie"/>
    <w:qFormat/>
    <w:pPr>
      <w:widowControl w:val="false"/>
      <w:suppressAutoHyphens w:val="true"/>
      <w:bidi w:val="0"/>
      <w:spacing w:lineRule="auto" w:line="276" w:before="0" w:after="200"/>
      <w:jc w:val="left"/>
    </w:pPr>
    <w:rPr>
      <w:rFonts w:ascii="Calibri" w:hAnsi="Calibri" w:eastAsia="Times New Roman" w:cs="Calibri"/>
      <w:color w:val="00000A"/>
      <w:sz w:val="22"/>
      <w:szCs w:val="22"/>
      <w:lang w:val="pl-PL" w:eastAsia="zh-CN" w:bidi="hi-IN"/>
    </w:rPr>
  </w:style>
  <w:style w:type="paragraph" w:styleId="Zawartoramki" w:customStyle="1">
    <w:name w:val="Zawartość ramki"/>
    <w:basedOn w:val="Normal"/>
    <w:qFormat/>
    <w:pPr/>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6" w:customStyle="1">
    <w:name w:val="WW8Num6"/>
    <w:qFormat/>
  </w:style>
  <w:style w:type="numbering" w:styleId="WW8Num11" w:customStyle="1">
    <w:name w:val="WW8Num11"/>
    <w:qFormat/>
  </w:style>
  <w:style w:type="numbering" w:styleId="WW8Num12" w:customStyle="1">
    <w:name w:val="WW8Num12"/>
    <w:qFormat/>
  </w:style>
  <w:style w:type="numbering" w:styleId="WW8Num14" w:customStyle="1">
    <w:name w:val="WW8Num14"/>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4036</TotalTime>
  <Application>LibreOffice/5.1.3.2$Windows_x86 LibreOffice_project/644e4637d1d8544fd9f56425bd6cec110e49301b</Application>
  <Pages>8</Pages>
  <Words>2700</Words>
  <Characters>16274</Characters>
  <CharactersWithSpaces>18984</CharactersWithSpaces>
  <Paragraphs>123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2016-06-10T07:39:00Z</dcterms:created>
  <dc:creator>uglw</dc:creator>
  <dc:description/>
  <dc:language>pl-PL</dc:language>
  <cp:lastModifiedBy/>
  <dcterms:modified xsi:type="dcterms:W3CDTF">2018-11-16T14:18:41Z</dcterms:modified>
  <cp:revision>237</cp:revision>
  <dc:subject/>
  <dc:title>Protokół Nr IV/15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