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color w:val="000000"/>
          <w:sz w:val="28"/>
          <w:szCs w:val="28"/>
        </w:rPr>
        <w:t>Protokół Nr XXXIX/18</w:t>
      </w:r>
    </w:p>
    <w:p>
      <w:pPr>
        <w:pStyle w:val="Normal"/>
        <w:rPr>
          <w:b/>
          <w:b/>
          <w:i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</w:r>
    </w:p>
    <w:p>
      <w:pPr>
        <w:pStyle w:val="Normal"/>
        <w:jc w:val="both"/>
        <w:rPr/>
      </w:pPr>
      <w:r>
        <w:rPr>
          <w:b/>
          <w:sz w:val="24"/>
          <w:szCs w:val="24"/>
        </w:rPr>
        <w:t>z trzydziestej dziewiątej sesji Rady Gminy Lidzbark Warmiński, która odbyła się w dniu</w:t>
        <w:br/>
        <w:t>9 listopada 2018 r. w Gminnym  Ośrodku Kultury i Sportu w PILNIKU.</w:t>
      </w:r>
    </w:p>
    <w:p>
      <w:pPr>
        <w:pStyle w:val="Normal"/>
        <w:ind w:firstLine="708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both"/>
        <w:rPr/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Obrady rozpoczęto o godz. 12</w:t>
      </w:r>
      <w:r>
        <w:rPr>
          <w:sz w:val="24"/>
          <w:szCs w:val="24"/>
          <w:vertAlign w:val="superscript"/>
        </w:rPr>
        <w:t xml:space="preserve">03 </w:t>
      </w:r>
      <w:r>
        <w:rPr>
          <w:sz w:val="24"/>
          <w:szCs w:val="24"/>
        </w:rPr>
        <w:t>, a zakończono o godz. 13</w:t>
      </w:r>
      <w:r>
        <w:rPr>
          <w:sz w:val="24"/>
          <w:szCs w:val="24"/>
          <w:vertAlign w:val="superscript"/>
        </w:rPr>
        <w:t>20</w:t>
      </w:r>
    </w:p>
    <w:p>
      <w:pPr>
        <w:pStyle w:val="Nagwek1"/>
        <w:numPr>
          <w:ilvl w:val="0"/>
          <w:numId w:val="3"/>
        </w:numPr>
        <w:tabs>
          <w:tab w:val="left" w:pos="7291" w:leader="none"/>
        </w:tabs>
        <w:jc w:val="both"/>
        <w:rPr>
          <w:szCs w:val="24"/>
        </w:rPr>
      </w:pPr>
      <w:r>
        <w:rPr>
          <w:szCs w:val="24"/>
        </w:rPr>
        <w:tab/>
        <w:t xml:space="preserve">        </w:t>
      </w:r>
    </w:p>
    <w:p>
      <w:pPr>
        <w:pStyle w:val="Nagwek1"/>
        <w:numPr>
          <w:ilvl w:val="0"/>
          <w:numId w:val="3"/>
        </w:numPr>
        <w:jc w:val="both"/>
        <w:rPr/>
      </w:pPr>
      <w:r>
        <w:rPr>
          <w:szCs w:val="24"/>
        </w:rPr>
        <w:t>Stan Rady Gminy</w:t>
        <w:tab/>
        <w:t xml:space="preserve">  - </w:t>
      </w:r>
      <w:r>
        <w:rPr>
          <w:b/>
          <w:szCs w:val="24"/>
        </w:rPr>
        <w:t>15</w:t>
      </w:r>
      <w:r>
        <w:rPr>
          <w:szCs w:val="24"/>
        </w:rPr>
        <w:t xml:space="preserve"> radnych</w:t>
      </w:r>
    </w:p>
    <w:p>
      <w:pPr>
        <w:pStyle w:val="Nagwek1"/>
        <w:numPr>
          <w:ilvl w:val="0"/>
          <w:numId w:val="3"/>
        </w:numPr>
        <w:jc w:val="both"/>
        <w:rPr/>
      </w:pPr>
      <w:r>
        <w:rPr>
          <w:szCs w:val="24"/>
        </w:rPr>
        <w:t>Radnych obecnych</w:t>
        <w:tab/>
        <w:t xml:space="preserve">  - </w:t>
      </w:r>
      <w:r>
        <w:rPr>
          <w:b/>
          <w:szCs w:val="24"/>
        </w:rPr>
        <w:t>15</w:t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>
          <w:i/>
          <w:sz w:val="24"/>
          <w:szCs w:val="24"/>
        </w:rPr>
        <w:t>Na sesji obecni byli wszyscy radni.</w:t>
      </w:r>
    </w:p>
    <w:p>
      <w:pPr>
        <w:pStyle w:val="Normal"/>
        <w:jc w:val="both"/>
        <w:rPr>
          <w:sz w:val="24"/>
          <w:szCs w:val="24"/>
        </w:rPr>
      </w:pPr>
      <w:r>
        <w:rPr>
          <w:i/>
          <w:sz w:val="24"/>
          <w:szCs w:val="24"/>
        </w:rPr>
        <w:t>Lista obecności radnych stanowi załącznik nr 1 do niniejszego protokołu.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>
          <w:sz w:val="24"/>
          <w:szCs w:val="24"/>
        </w:rPr>
        <w:t>Podjęto 5 uchwał - od nr 286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do nr 290</w:t>
      </w:r>
      <w:r>
        <w:rPr>
          <w:b/>
          <w:sz w:val="24"/>
          <w:szCs w:val="24"/>
        </w:rPr>
        <w:t>.</w:t>
      </w:r>
    </w:p>
    <w:p>
      <w:pPr>
        <w:pStyle w:val="Tekstpodstawowywcity31"/>
        <w:spacing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Ponadto, w sesji uczestniczyli: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Wójt Gminy </w:t>
        <w:tab/>
        <w:tab/>
        <w:t>-  Fabian Andrukajtis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Z-ca Wójta Gminy</w:t>
        <w:tab/>
        <w:t>-  Tomasz Kołodziejczyk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Sekretarz Gminy         -  Ryszard Kielak</w:t>
      </w:r>
    </w:p>
    <w:p>
      <w:pPr>
        <w:pStyle w:val="Normal"/>
        <w:jc w:val="both"/>
        <w:rPr/>
      </w:pPr>
      <w:r>
        <w:rPr>
          <w:sz w:val="24"/>
          <w:szCs w:val="24"/>
        </w:rPr>
        <w:t xml:space="preserve">Skarbnik Gminy </w:t>
        <w:tab/>
        <w:t>-  Małgorzata Sobolewska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 xml:space="preserve">Sołtysi, zaproszeni goście, pracownicy Urzędu Gminy i mieszkańcy gminy wg listy obecności zał. Nr 2. </w:t>
      </w:r>
    </w:p>
    <w:p>
      <w:pPr>
        <w:pStyle w:val="Normal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Pkt 1. – Otwarcie i uchwalenie porządku obrad.</w:t>
      </w:r>
    </w:p>
    <w:p>
      <w:pPr>
        <w:pStyle w:val="Normal"/>
        <w:ind w:left="0" w:right="0" w:hanging="0"/>
        <w:jc w:val="both"/>
        <w:rPr>
          <w:sz w:val="24"/>
          <w:szCs w:val="24"/>
        </w:rPr>
      </w:pPr>
      <w:r>
        <w:rPr>
          <w:sz w:val="24"/>
          <w:szCs w:val="24"/>
        </w:rPr>
        <w:t>Sesję otworzył Przewodniczący Rady Gminy Lidzbark Warmiński p. Jan Znamierowski.</w:t>
      </w:r>
    </w:p>
    <w:p>
      <w:pPr>
        <w:pStyle w:val="Normal"/>
        <w:ind w:left="0" w:right="0" w:hanging="0"/>
        <w:jc w:val="both"/>
        <w:rPr/>
      </w:pPr>
      <w:r>
        <w:rPr>
          <w:sz w:val="24"/>
          <w:szCs w:val="24"/>
        </w:rPr>
        <w:t>Przywitał Wójta Gminy</w:t>
      </w:r>
      <w:r>
        <w:rPr>
          <w:b w:val="false"/>
          <w:bCs w:val="false"/>
          <w:sz w:val="24"/>
          <w:szCs w:val="24"/>
        </w:rPr>
        <w:t xml:space="preserve">, </w:t>
      </w:r>
      <w:r>
        <w:rPr>
          <w:sz w:val="24"/>
          <w:szCs w:val="24"/>
        </w:rPr>
        <w:t>wszystkich radnych, sołtysów oraz przybyłych na sesję gości.</w:t>
      </w:r>
    </w:p>
    <w:p>
      <w:pPr>
        <w:pStyle w:val="Normal"/>
        <w:ind w:left="0" w:right="0" w:firstLine="708"/>
        <w:jc w:val="both"/>
        <w:rPr/>
      </w:pPr>
      <w:r>
        <w:rPr>
          <w:sz w:val="24"/>
          <w:szCs w:val="24"/>
        </w:rPr>
        <w:t xml:space="preserve">Stwierdził, że Rada Gminy liczy </w:t>
      </w:r>
      <w:r>
        <w:rPr>
          <w:b/>
          <w:sz w:val="24"/>
          <w:szCs w:val="24"/>
        </w:rPr>
        <w:t>15</w:t>
      </w:r>
      <w:r>
        <w:rPr>
          <w:sz w:val="24"/>
          <w:szCs w:val="24"/>
        </w:rPr>
        <w:t xml:space="preserve"> radnych, na sesji obecnych jest </w:t>
      </w:r>
      <w:r>
        <w:rPr>
          <w:b/>
          <w:sz w:val="24"/>
          <w:szCs w:val="24"/>
        </w:rPr>
        <w:t xml:space="preserve">15 </w:t>
      </w:r>
      <w:r>
        <w:rPr>
          <w:sz w:val="24"/>
          <w:szCs w:val="24"/>
        </w:rPr>
        <w:t xml:space="preserve">radnych w związku </w:t>
        <w:br/>
        <w:t>z tym, obrady są prawomocne.</w:t>
      </w:r>
    </w:p>
    <w:p>
      <w:pPr>
        <w:pStyle w:val="Normal"/>
        <w:ind w:left="0" w:righ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Następnie Przewodniczący Rady Gminy przedstawił projekt porządku obrad, który został przesłany wszystkim radnym w zawiadomieniu o zwołaniu sesji:  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38" w:right="0" w:hanging="357"/>
        <w:jc w:val="both"/>
        <w:rPr>
          <w:sz w:val="24"/>
          <w:szCs w:val="24"/>
        </w:rPr>
      </w:pPr>
      <w:r>
        <w:rPr>
          <w:sz w:val="24"/>
          <w:szCs w:val="24"/>
        </w:rPr>
        <w:t>Otwarcie i uchwalenie porządku obrad.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40" w:right="0" w:hanging="360"/>
        <w:jc w:val="both"/>
        <w:rPr/>
      </w:pPr>
      <w:r>
        <w:rPr>
          <w:sz w:val="24"/>
          <w:szCs w:val="24"/>
        </w:rPr>
        <w:t>Przyjęcie protokołu z poprzedniej sesji.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40" w:right="0" w:hanging="360"/>
        <w:jc w:val="both"/>
        <w:rPr/>
      </w:pPr>
      <w:r>
        <w:rPr>
          <w:sz w:val="24"/>
          <w:szCs w:val="24"/>
        </w:rPr>
        <w:t>Projekt uchwały w sprawie  wprowadzenia zmian w budżecie gminy na 2018 r.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38" w:right="0" w:hanging="357"/>
        <w:jc w:val="both"/>
        <w:rPr/>
      </w:pPr>
      <w:r>
        <w:rPr>
          <w:sz w:val="24"/>
          <w:szCs w:val="24"/>
        </w:rPr>
        <w:t xml:space="preserve">Projekt uchwały w sprawie wprowadzenia zmian w Wieloletniej Prognozie Finansowej Gminy Lidzbark Warmiński na lata 2018-2035. 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40" w:right="0" w:hanging="360"/>
        <w:jc w:val="both"/>
        <w:rPr/>
      </w:pPr>
      <w:r>
        <w:rPr>
          <w:sz w:val="24"/>
          <w:szCs w:val="24"/>
        </w:rPr>
        <w:t>Projekt uchwały w sprawie wprowadzenia odstępstwa od zakazu spożywania napojów alkoholowych w miejscach publicznych na terenie gminy Lidzbark Warmiński.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38" w:right="0" w:hanging="357"/>
        <w:jc w:val="both"/>
        <w:rPr/>
      </w:pPr>
      <w:r>
        <w:rPr>
          <w:sz w:val="24"/>
          <w:szCs w:val="24"/>
        </w:rPr>
        <w:t>Projekt</w:t>
      </w:r>
      <w:r>
        <w:rPr>
          <w:i/>
          <w:iCs/>
          <w:sz w:val="24"/>
          <w:szCs w:val="24"/>
        </w:rPr>
        <w:t xml:space="preserve"> </w:t>
      </w:r>
      <w:r>
        <w:rPr>
          <w:i w:val="false"/>
          <w:iCs w:val="false"/>
          <w:sz w:val="24"/>
          <w:szCs w:val="24"/>
        </w:rPr>
        <w:t>uchwały w sprawie uchwalenia „Rocznego programu współpracy Gminy Lidzbark Warmiński z organizacjami pozarządowymi oraz podmiotami wymienionymi w art. 3 ust. 3 ustawy o działalności pożytku publicznego i o wolontariacie na rok 2019”.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38" w:right="0" w:hanging="357"/>
        <w:jc w:val="both"/>
        <w:rPr/>
      </w:pPr>
      <w:r>
        <w:rPr>
          <w:sz w:val="24"/>
          <w:szCs w:val="24"/>
        </w:rPr>
        <w:t>Projekt uchwały zmieniającej uchwałę w sprawie uchwalenia Gminnego Programu Profilaktyki i Rozwiązywania Problemów Alkoholowych oraz Przeciwdziałania Narkomani na rok 2018.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38" w:right="0" w:hanging="357"/>
        <w:jc w:val="both"/>
        <w:rPr/>
      </w:pPr>
      <w:r>
        <w:rPr>
          <w:sz w:val="24"/>
          <w:szCs w:val="24"/>
        </w:rPr>
        <w:t>Informacja Przewodniczącego Rady Gminy i Wójta gminy z analizy oświadczeń majątkowych.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38" w:right="0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Informacja Wójta z bieżącej działalności gminy. </w:t>
      </w:r>
    </w:p>
    <w:p>
      <w:pPr>
        <w:pStyle w:val="Normal"/>
        <w:numPr>
          <w:ilvl w:val="0"/>
          <w:numId w:val="2"/>
        </w:numPr>
        <w:tabs>
          <w:tab w:val="left" w:pos="540" w:leader="none"/>
        </w:tabs>
        <w:suppressAutoHyphens w:val="false"/>
        <w:spacing w:before="0" w:after="120"/>
        <w:ind w:left="538" w:right="0" w:hanging="357"/>
        <w:jc w:val="both"/>
        <w:rPr/>
      </w:pPr>
      <w:r>
        <w:rPr>
          <w:sz w:val="24"/>
          <w:szCs w:val="24"/>
        </w:rPr>
        <w:t xml:space="preserve">Interpelacje i wnioski. </w:t>
      </w:r>
    </w:p>
    <w:p>
      <w:pPr>
        <w:pStyle w:val="Normal"/>
        <w:ind w:left="0" w:righ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Nie było wniosków do proponowanego porządku obrad, w związku z tym przedstawiony porządek obrad poddano głosowaniu. </w:t>
      </w:r>
    </w:p>
    <w:p>
      <w:pPr>
        <w:pStyle w:val="Wcicietrecitekstu"/>
        <w:ind w:left="0" w:right="0" w:firstLine="709"/>
        <w:jc w:val="both"/>
        <w:rPr/>
      </w:pPr>
      <w:r>
        <w:rPr>
          <w:b w:val="false"/>
          <w:bCs w:val="false"/>
          <w:sz w:val="24"/>
          <w:szCs w:val="24"/>
        </w:rPr>
        <w:t xml:space="preserve">W wyniku głosowania, w którym wzięło udział 15 radnych, Rada Gminy jednogłośnie </w:t>
        <w:br/>
        <w:t xml:space="preserve">(15 głosów „ZA”, 0 głosów „PRZECIW”, nikt nie wstrzymał się od głosu) uchwaliła przedstawiony przez Przewodniczącego Rady Gminy porządek obrad. </w:t>
      </w:r>
    </w:p>
    <w:p>
      <w:pPr>
        <w:pStyle w:val="Normal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Pkt 2. - Przyjęcie protokołu z poprzedniej sesji.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0" w:right="0" w:firstLine="709"/>
        <w:jc w:val="both"/>
        <w:rPr/>
      </w:pPr>
      <w:r>
        <w:rPr>
          <w:sz w:val="24"/>
          <w:szCs w:val="24"/>
        </w:rPr>
        <w:t>Przewodniczący Rady Gminy poinformował, że protokół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z trzydziestej ósmej sesji Rady Gminy  był dostępny do wglądu w Urzędzie Gminy i każdy miał możliwość zapoznania się z jego treścią, dlatego zaproponował przyjęcie go bez odczytywania.</w:t>
      </w:r>
    </w:p>
    <w:p>
      <w:pPr>
        <w:pStyle w:val="Tekstpodstawowywcity31"/>
        <w:spacing w:before="0" w:after="0"/>
        <w:ind w:left="0" w:hanging="0"/>
        <w:jc w:val="both"/>
        <w:rPr/>
      </w:pPr>
      <w:r>
        <w:rPr>
          <w:sz w:val="24"/>
          <w:szCs w:val="24"/>
        </w:rPr>
        <w:t>Nie było wniosków w sprawie przyjęcia protokołu, w związku z tym poddano go pod głosowanie.</w:t>
      </w:r>
    </w:p>
    <w:p>
      <w:pPr>
        <w:pStyle w:val="Normal"/>
        <w:tabs>
          <w:tab w:val="left" w:pos="426" w:leader="none"/>
          <w:tab w:val="left" w:pos="502" w:leader="none"/>
        </w:tabs>
        <w:jc w:val="both"/>
        <w:rPr/>
      </w:pPr>
      <w:r>
        <w:rPr>
          <w:sz w:val="24"/>
          <w:szCs w:val="24"/>
        </w:rPr>
        <w:tab/>
        <w:t>W wyniku głosowania, w którym wzięło udział 15 radnych, Rada Gminy jednogłośnie</w:t>
        <w:br/>
        <w:t>(</w:t>
      </w:r>
      <w:bookmarkStart w:id="0" w:name="__DdeLink__1072_752558388"/>
      <w:r>
        <w:rPr>
          <w:sz w:val="24"/>
          <w:szCs w:val="24"/>
        </w:rPr>
        <w:t>15 głosów „ZA”, 0 głosów „PRZECIW”, nikt nie wstrzymał się od głosu</w:t>
      </w:r>
      <w:bookmarkEnd w:id="0"/>
      <w:r>
        <w:rPr>
          <w:sz w:val="24"/>
          <w:szCs w:val="24"/>
        </w:rPr>
        <w:t>) przyjęła protokół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z XXXVIII sesji Rady Gminy z dnia 17 października 2018 r.   </w:t>
      </w:r>
    </w:p>
    <w:p>
      <w:pPr>
        <w:pStyle w:val="Normal"/>
        <w:tabs>
          <w:tab w:val="left" w:pos="426" w:leader="none"/>
          <w:tab w:val="left" w:pos="502" w:leader="none"/>
        </w:tabs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spacing w:lineRule="auto" w:line="360"/>
        <w:rPr/>
      </w:pPr>
      <w:r>
        <w:rPr>
          <w:b/>
          <w:sz w:val="24"/>
          <w:szCs w:val="24"/>
        </w:rPr>
        <w:t>Pkt  3. -  Projekt uchwały w sprawie  wprowadzenia zmian w budżecie  gminy na 2018 r.</w:t>
      </w:r>
    </w:p>
    <w:p>
      <w:pPr>
        <w:pStyle w:val="Wcicietrecitekstu"/>
        <w:tabs>
          <w:tab w:val="left" w:pos="709" w:leader="none"/>
        </w:tabs>
        <w:ind w:left="0" w:hanging="0"/>
        <w:rPr/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Przewodniczący Rady Gminy poinformował, że projekt uchwały w sprawie zmian w budżecie na rok bieżący otrzymali wszyscy radni i został pozytywnie zaopiniowany przez Komisje Rady Gminy. </w:t>
      </w:r>
    </w:p>
    <w:p>
      <w:pPr>
        <w:pStyle w:val="Wcicietrecitekstu"/>
        <w:tabs>
          <w:tab w:val="left" w:pos="709" w:leader="none"/>
        </w:tabs>
        <w:ind w:left="0" w:hanging="0"/>
        <w:rPr/>
      </w:pPr>
      <w:r>
        <w:rPr>
          <w:sz w:val="24"/>
          <w:szCs w:val="24"/>
        </w:rPr>
        <w:t>V-ce Przewodnicząca Rady Gminy p. Iwona Końka przedstawiła projekt uchwały w tej sprawie.</w:t>
      </w:r>
    </w:p>
    <w:p>
      <w:pPr>
        <w:pStyle w:val="Tekstpodstawowywcity31"/>
        <w:spacing w:before="0" w:after="0"/>
        <w:ind w:left="0" w:hanging="0"/>
        <w:jc w:val="both"/>
        <w:rPr/>
      </w:pPr>
      <w:r>
        <w:rPr>
          <w:sz w:val="24"/>
          <w:szCs w:val="24"/>
        </w:rPr>
        <w:t>Nie było zgłoszeń ani wniosków do projektu uchwały, w związku z tym poddano go pod głosowanie.</w:t>
      </w:r>
    </w:p>
    <w:p>
      <w:pPr>
        <w:pStyle w:val="Normal"/>
        <w:tabs>
          <w:tab w:val="left" w:pos="426" w:leader="none"/>
          <w:tab w:val="left" w:pos="502" w:leader="none"/>
        </w:tabs>
        <w:ind w:firstLine="709"/>
        <w:jc w:val="both"/>
        <w:rPr/>
      </w:pPr>
      <w:r>
        <w:rPr>
          <w:sz w:val="24"/>
          <w:szCs w:val="24"/>
        </w:rPr>
        <w:t>W wyniku głosowania, w którym wzięło udział 15 radnych, Rada Gminy jednogłośnie</w:t>
        <w:br/>
        <w:t>(15 głosów „ZA”, 0 głosów „PRZECIW”, nikt nie wstrzymał się od głosu) podjęła uchwałę</w:t>
        <w:br/>
        <w:t xml:space="preserve">w sprawie  wprowadzenia zmian w budżecie  gminy na 2018 r. </w:t>
      </w:r>
    </w:p>
    <w:p>
      <w:pPr>
        <w:pStyle w:val="Normal"/>
        <w:tabs>
          <w:tab w:val="left" w:pos="426" w:leader="none"/>
          <w:tab w:val="left" w:pos="502" w:leader="none"/>
        </w:tabs>
        <w:jc w:val="both"/>
        <w:rPr/>
      </w:pPr>
      <w:r>
        <w:rPr>
          <w:i/>
          <w:sz w:val="24"/>
          <w:szCs w:val="24"/>
        </w:rPr>
        <w:t>Uchwała Nr XXXIX/286/2018 RG. w ww. sprawie stanowi załącznik nr 3 do niniejszego protokołu.</w:t>
      </w:r>
    </w:p>
    <w:p>
      <w:pPr>
        <w:pStyle w:val="Normal"/>
        <w:tabs>
          <w:tab w:val="left" w:pos="426" w:leader="none"/>
          <w:tab w:val="left" w:pos="502" w:leader="none"/>
        </w:tabs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ind w:left="900" w:hanging="900"/>
        <w:rPr/>
      </w:pPr>
      <w:r>
        <w:rPr>
          <w:b/>
          <w:sz w:val="24"/>
          <w:szCs w:val="24"/>
        </w:rPr>
        <w:t>Pkt 4. - Projekt uchwały w sprawie  uchwalenia zmian w Wieloletniej Prognozie Finansowej  Gminy Lidzbark Warmiński na lata 2018-2035.</w:t>
      </w:r>
    </w:p>
    <w:p>
      <w:pPr>
        <w:pStyle w:val="Wcicietrecitekstu"/>
        <w:tabs>
          <w:tab w:val="left" w:pos="709" w:leader="none"/>
        </w:tabs>
        <w:ind w:left="900" w:hanging="900"/>
        <w:jc w:val="left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Wcicietrecitekstu"/>
        <w:tabs>
          <w:tab w:val="left" w:pos="709" w:leader="none"/>
        </w:tabs>
        <w:ind w:left="0" w:hanging="0"/>
        <w:rPr/>
      </w:pPr>
      <w:r>
        <w:rPr>
          <w:sz w:val="24"/>
          <w:szCs w:val="24"/>
        </w:rPr>
        <w:tab/>
        <w:t>Przewodniczący Rady Gm. poinformował, że projekt zmian w Wieloletniej Prognozie Finansowej na lata 2018-2035 otrzymali wszyscy radni i również został pozytywnie zaopiniowany przez Komisje Rady Gminy.</w:t>
      </w:r>
    </w:p>
    <w:p>
      <w:pPr>
        <w:pStyle w:val="Wcicietrecitekstu"/>
        <w:tabs>
          <w:tab w:val="left" w:pos="709" w:leader="none"/>
        </w:tabs>
        <w:ind w:left="0" w:hanging="0"/>
        <w:rPr/>
      </w:pPr>
      <w:r>
        <w:rPr>
          <w:sz w:val="24"/>
          <w:szCs w:val="24"/>
        </w:rPr>
        <w:t>V-ce Przewodniczący Rady Gminy p. Leszek Maciejewski przedstawił projekt uchwały w tej sprawie.</w:t>
      </w:r>
    </w:p>
    <w:p>
      <w:pPr>
        <w:pStyle w:val="Tekstpodstawowywcity31"/>
        <w:spacing w:before="0" w:after="0"/>
        <w:ind w:left="0" w:hanging="0"/>
        <w:jc w:val="both"/>
        <w:rPr>
          <w:sz w:val="24"/>
          <w:szCs w:val="24"/>
        </w:rPr>
      </w:pPr>
      <w:r>
        <w:rPr>
          <w:sz w:val="24"/>
          <w:szCs w:val="24"/>
        </w:rPr>
        <w:t>Nie było zgłoszeń do projektu uchwały, w związku z tym poddano go pod głosowanie.</w:t>
      </w:r>
    </w:p>
    <w:p>
      <w:pPr>
        <w:pStyle w:val="Normal"/>
        <w:tabs>
          <w:tab w:val="left" w:pos="426" w:leader="none"/>
          <w:tab w:val="left" w:pos="502" w:leader="none"/>
        </w:tabs>
        <w:ind w:firstLine="709"/>
        <w:jc w:val="both"/>
        <w:rPr/>
      </w:pPr>
      <w:r>
        <w:rPr>
          <w:sz w:val="24"/>
          <w:szCs w:val="24"/>
        </w:rPr>
        <w:t>W wyniku głosowania, w którym wzięło udział 15 radnych, Rada Gminy jednogłośnie</w:t>
        <w:br/>
        <w:t>(15 głosów „ZA”, 0 głosów „PRZECIW”, nikt nie wstrzymał się od głosu) podjęła  uchwałę</w:t>
        <w:br/>
        <w:t>w sprawie uchwalenia zmian w Wieloletniej Prognozie Finansowej  Gminy Lidzbark Warmiński na lata 2018-2035.</w:t>
      </w:r>
    </w:p>
    <w:p>
      <w:pPr>
        <w:pStyle w:val="Wcicietrecitekstu"/>
        <w:tabs>
          <w:tab w:val="left" w:pos="0" w:leader="none"/>
        </w:tabs>
        <w:ind w:left="0" w:hanging="0"/>
        <w:rPr/>
      </w:pPr>
      <w:r>
        <w:rPr>
          <w:i/>
          <w:sz w:val="24"/>
          <w:szCs w:val="24"/>
        </w:rPr>
        <w:t>Uchwała Nr XXXIX/287/2018 RG. w ww. sprawie stanowi załącznik nr 4 do niniejszego protokołu.</w:t>
      </w:r>
    </w:p>
    <w:p>
      <w:pPr>
        <w:pStyle w:val="Wcicietrecitekstu"/>
        <w:tabs>
          <w:tab w:val="left" w:pos="0" w:leader="none"/>
        </w:tabs>
        <w:ind w:left="0" w:hanging="0"/>
        <w:rPr/>
      </w:pPr>
      <w:r>
        <w:rPr>
          <w:b/>
          <w:i/>
          <w:sz w:val="24"/>
          <w:szCs w:val="24"/>
        </w:rPr>
        <w:t xml:space="preserve"> </w:t>
      </w:r>
    </w:p>
    <w:p>
      <w:pPr>
        <w:pStyle w:val="Normal"/>
        <w:ind w:left="993" w:hanging="993"/>
        <w:jc w:val="both"/>
        <w:rPr/>
      </w:pPr>
      <w:r>
        <w:rPr>
          <w:b/>
          <w:sz w:val="24"/>
          <w:szCs w:val="24"/>
        </w:rPr>
        <w:t>Pkt 5. – Projekt uchwały w sprawie wprowadzenia odstępstwa od zakazu spożywania napojów alkoholowych w miejscach publicznych na terenie gminy Lidzbark Warmiński</w:t>
      </w:r>
      <w:r>
        <w:rPr>
          <w:b/>
          <w:color w:val="00000A"/>
          <w:sz w:val="24"/>
          <w:szCs w:val="24"/>
        </w:rPr>
        <w:t>.</w:t>
      </w:r>
    </w:p>
    <w:p>
      <w:pPr>
        <w:pStyle w:val="Wcicietrecitekstu"/>
        <w:tabs>
          <w:tab w:val="left" w:pos="0" w:leader="none"/>
        </w:tabs>
        <w:ind w:left="0" w:hanging="0"/>
        <w:rPr>
          <w:b/>
          <w:b/>
          <w:i/>
          <w:i/>
          <w:sz w:val="24"/>
          <w:szCs w:val="24"/>
        </w:rPr>
      </w:pPr>
      <w:r>
        <w:rPr>
          <w:b/>
          <w:i/>
          <w:sz w:val="24"/>
          <w:szCs w:val="24"/>
        </w:rPr>
      </w:r>
    </w:p>
    <w:p>
      <w:pPr>
        <w:pStyle w:val="Wcicietrecitekstu"/>
        <w:tabs>
          <w:tab w:val="left" w:pos="0" w:leader="none"/>
        </w:tabs>
        <w:ind w:left="0" w:right="0" w:firstLine="709"/>
        <w:rPr/>
      </w:pPr>
      <w:r>
        <w:rPr>
          <w:b w:val="false"/>
          <w:bCs w:val="false"/>
          <w:i w:val="false"/>
          <w:iCs w:val="false"/>
          <w:sz w:val="24"/>
          <w:szCs w:val="24"/>
        </w:rPr>
        <w:t>Przewodniczący Rady Gminy poinformował, ze podjęta przez Rade Gminy Lidzbark Warmiński uchwała Nr XXXVII/276/2018 z dnia 24 sierpnia 2018 r., w tej sprawie została zaskarżona przez Wojewodę Warmińsko-Mazurskiego do Wojewódzkiego Sądu Administracyjnego w Olsztynie. Rada Gminy Lidzbark Warmiński uznała skargę za zasadą i zgodnie z wytycznymi wskazanymi w uzasadnieniu skargi przygotowano szczegółowy wykaz miejsc, w których dopuszcza się spożywanie napojów alkoholowych w miejscach publicznych</w:t>
      </w:r>
      <w:r>
        <w:rPr>
          <w:rFonts w:eastAsia="Times New Roman" w:cs="Times New Roman"/>
          <w:b w:val="false"/>
          <w:bCs w:val="false"/>
          <w:i w:val="false"/>
          <w:iCs w:val="false"/>
          <w:sz w:val="24"/>
          <w:szCs w:val="24"/>
        </w:rPr>
        <w:t>.</w:t>
      </w:r>
    </w:p>
    <w:p>
      <w:pPr>
        <w:pStyle w:val="Normal"/>
        <w:tabs>
          <w:tab w:val="left" w:pos="0" w:leader="none"/>
        </w:tabs>
        <w:ind w:hanging="0"/>
        <w:jc w:val="both"/>
        <w:rPr/>
      </w:pPr>
      <w:r>
        <w:rPr>
          <w:b w:val="false"/>
          <w:bCs/>
          <w:i w:val="false"/>
          <w:iCs w:val="false"/>
          <w:color w:val="00000A"/>
          <w:sz w:val="24"/>
          <w:szCs w:val="24"/>
        </w:rPr>
        <w:t>Projekt uchwały był omawiany przez Komisje Rady Gminy i został zaopiniowany pozytywnie.</w:t>
      </w:r>
    </w:p>
    <w:p>
      <w:pPr>
        <w:pStyle w:val="Wcicietrecitekstu"/>
        <w:tabs>
          <w:tab w:val="left" w:pos="709" w:leader="none"/>
        </w:tabs>
        <w:ind w:left="0" w:hanging="0"/>
        <w:jc w:val="both"/>
        <w:rPr/>
      </w:pPr>
      <w:r>
        <w:rPr>
          <w:b w:val="false"/>
          <w:bCs/>
          <w:i w:val="false"/>
          <w:iCs w:val="false"/>
          <w:color w:val="00000A"/>
          <w:sz w:val="24"/>
          <w:szCs w:val="24"/>
        </w:rPr>
        <w:t>V-ce Przewodnicząca Rady Gminy p. Iwona Końka przedstawiła projekt uchwały w tej sprawie.</w:t>
      </w:r>
    </w:p>
    <w:p>
      <w:pPr>
        <w:pStyle w:val="Normal"/>
        <w:tabs>
          <w:tab w:val="left" w:pos="0" w:leader="none"/>
        </w:tabs>
        <w:ind w:left="0" w:right="0" w:hanging="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Nie było zgłoszeń do projektu uchwały, w związku z tym poddano go pod głosowanie.</w:t>
      </w:r>
    </w:p>
    <w:p>
      <w:pPr>
        <w:pStyle w:val="Normal"/>
        <w:tabs>
          <w:tab w:val="left" w:pos="0" w:leader="none"/>
        </w:tabs>
        <w:ind w:left="0" w:right="0" w:firstLine="709"/>
        <w:jc w:val="both"/>
        <w:rPr/>
      </w:pPr>
      <w:r>
        <w:rPr>
          <w:b w:val="false"/>
          <w:bCs w:val="false"/>
          <w:i w:val="false"/>
          <w:iCs w:val="false"/>
          <w:sz w:val="24"/>
          <w:szCs w:val="24"/>
        </w:rPr>
        <w:t>W wyniku głosowania, w którym wzięło udział 15 radnych, Rada Gminy jednogłośnie</w:t>
        <w:br/>
        <w:t>(15 głosów „ZA”, 0 głosów „PRZECIW”, nikt nie wstrzymała się od głosu) podjęła uchwałę</w:t>
        <w:br/>
        <w:t>w sprawie wprowadzenia odstępstwa od zakazu spożywania napojów alkoholowych w miejscach publicznych na terenie gminy Lidzbark Warmiński.</w:t>
      </w:r>
    </w:p>
    <w:p>
      <w:pPr>
        <w:pStyle w:val="Wcicietrecitekstu"/>
        <w:tabs>
          <w:tab w:val="left" w:pos="0" w:leader="none"/>
        </w:tabs>
        <w:ind w:left="0" w:right="0" w:hanging="0"/>
        <w:jc w:val="both"/>
        <w:rPr/>
      </w:pPr>
      <w:bookmarkStart w:id="1" w:name="__DdeLink__1025_1210754878"/>
      <w:r>
        <w:rPr>
          <w:b w:val="false"/>
          <w:bCs w:val="false"/>
          <w:i/>
          <w:iCs/>
          <w:sz w:val="24"/>
          <w:szCs w:val="24"/>
        </w:rPr>
        <w:t xml:space="preserve">Uchwała Nr XXXIX/288/2018 RG. w ww. sprawie stanowi załącznik nr </w:t>
      </w:r>
      <w:bookmarkEnd w:id="1"/>
      <w:r>
        <w:rPr>
          <w:b w:val="false"/>
          <w:bCs w:val="false"/>
          <w:i/>
          <w:iCs/>
          <w:sz w:val="24"/>
          <w:szCs w:val="24"/>
        </w:rPr>
        <w:t>5 do niniejszego protokołu.</w:t>
      </w:r>
    </w:p>
    <w:p>
      <w:pPr>
        <w:pStyle w:val="Wcicietrecitekstu"/>
        <w:tabs>
          <w:tab w:val="left" w:pos="0" w:leader="none"/>
        </w:tabs>
        <w:ind w:left="0" w:right="0" w:hanging="0"/>
        <w:jc w:val="both"/>
        <w:rPr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b w:val="false"/>
          <w:bCs w:val="false"/>
          <w:i/>
          <w:iCs/>
          <w:sz w:val="24"/>
          <w:szCs w:val="24"/>
        </w:rPr>
      </w:r>
    </w:p>
    <w:p>
      <w:pPr>
        <w:pStyle w:val="Normal"/>
        <w:tabs>
          <w:tab w:val="left" w:pos="0" w:leader="none"/>
        </w:tabs>
        <w:ind w:left="993" w:hanging="993"/>
        <w:jc w:val="both"/>
        <w:rPr/>
      </w:pPr>
      <w:r>
        <w:rPr>
          <w:b/>
          <w:i w:val="false"/>
          <w:iCs w:val="false"/>
          <w:sz w:val="24"/>
          <w:szCs w:val="24"/>
        </w:rPr>
        <w:t>Pkt 6. – Projekt uchwały w sprawie uchwalenia „Rocznego programu współpracy Gminy Lidzbark Warmiński z organizacjami pozarządowymi oraz podmiotami wymienionymi w art. 3 ust. 3 ustawy o działalności pożytku publicznego</w:t>
        <w:br/>
        <w:t>i o wolontariacie na rok 2019”.</w:t>
      </w:r>
    </w:p>
    <w:p>
      <w:pPr>
        <w:pStyle w:val="Normal"/>
        <w:tabs>
          <w:tab w:val="left" w:pos="0" w:leader="none"/>
        </w:tabs>
        <w:ind w:left="993" w:hanging="993"/>
        <w:jc w:val="both"/>
        <w:rPr>
          <w:b/>
          <w:b/>
          <w:i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</w:r>
    </w:p>
    <w:p>
      <w:pPr>
        <w:pStyle w:val="Normal"/>
        <w:tabs>
          <w:tab w:val="left" w:pos="0" w:leader="none"/>
        </w:tabs>
        <w:spacing w:before="0" w:after="0"/>
        <w:ind w:left="0" w:right="0" w:firstLine="709"/>
        <w:jc w:val="both"/>
        <w:rPr/>
      </w:pPr>
      <w:r>
        <w:rPr>
          <w:b w:val="false"/>
          <w:bCs w:val="false"/>
          <w:i w:val="false"/>
          <w:iCs w:val="false"/>
          <w:sz w:val="24"/>
          <w:szCs w:val="24"/>
        </w:rPr>
        <w:t>Przewodniczący Rady Gminy poinformował, że projekt uchwały określa zakres i formy współpracy Gminy Lidzbark Warmiński z organizacjami pozarządowymi oraz podmiotami wymienionymi w art. 3 ust. 3 ustawy, a także wysokość środków finansowych zaplanowanych na realizację programu. Projekt został poddany konsultacjom zgodnie z Uchwałą Nr VIII/58/11 Rady Gminy Lidzbark Warmiński z dnia 8 czerwca 2011 r. w sprawie konsultowania niektórych projektów prawa miejscowego – w terminie od 10 października do 31 października 2018 r.</w:t>
      </w:r>
    </w:p>
    <w:p>
      <w:pPr>
        <w:pStyle w:val="Normal"/>
        <w:ind w:hanging="0"/>
        <w:jc w:val="both"/>
        <w:rPr/>
      </w:pPr>
      <w:r>
        <w:rPr>
          <w:bCs/>
          <w:color w:val="00000A"/>
          <w:sz w:val="24"/>
          <w:szCs w:val="24"/>
        </w:rPr>
        <w:t>Projekt uchwały był omawiany przez Komisje Rady Gminy i został zaopiniowany pozytywnie.</w:t>
      </w:r>
    </w:p>
    <w:p>
      <w:pPr>
        <w:pStyle w:val="Wcicietrecitekstu"/>
        <w:tabs>
          <w:tab w:val="left" w:pos="709" w:leader="none"/>
        </w:tabs>
        <w:ind w:left="0" w:hanging="0"/>
        <w:rPr/>
      </w:pPr>
      <w:r>
        <w:rPr>
          <w:sz w:val="24"/>
          <w:szCs w:val="24"/>
        </w:rPr>
        <w:t>V-ce Przewodniczący Rady Gminy p. Leszek Maciejewski przedstawił projekt uchwały w tej sprawie.</w:t>
      </w:r>
    </w:p>
    <w:p>
      <w:pPr>
        <w:pStyle w:val="Tekstpodstawowywcity31"/>
        <w:spacing w:before="0" w:after="0"/>
        <w:ind w:left="0" w:hanging="0"/>
        <w:jc w:val="both"/>
        <w:rPr/>
      </w:pPr>
      <w:r>
        <w:rPr>
          <w:sz w:val="24"/>
          <w:szCs w:val="24"/>
        </w:rPr>
        <w:t>Nie było zgłoszeń do projektu uchwały, w związku z tym poddano go pod głosowanie.</w:t>
      </w:r>
    </w:p>
    <w:p>
      <w:pPr>
        <w:pStyle w:val="Normal"/>
        <w:tabs>
          <w:tab w:val="left" w:pos="426" w:leader="none"/>
          <w:tab w:val="left" w:pos="502" w:leader="none"/>
        </w:tabs>
        <w:spacing w:before="0" w:after="0"/>
        <w:ind w:firstLine="709"/>
        <w:jc w:val="both"/>
        <w:rPr/>
      </w:pPr>
      <w:r>
        <w:rPr>
          <w:sz w:val="24"/>
          <w:szCs w:val="24"/>
        </w:rPr>
        <w:t>W wyniku głosowania, w którym wzięło udział 15 radnych, Rada Gminy jednogłośnie</w:t>
        <w:br/>
        <w:t>(15 głosów „ZA”, 0 głosów „PRZECIW”, nikt nie wstrzymał się od głosu) podjęła uchwałę</w:t>
        <w:br/>
        <w:t>w sprawie uchwalenia „Rocznego programu współpracy Gminy Lidzbark Warmiński organizacjami pozarządowymi oraz podmiotami wymienionymi w art. 3 ust. 3 ustawy o działalności pożytku publicznego i o wolontariacie na rok 2019”.</w:t>
      </w:r>
    </w:p>
    <w:p>
      <w:pPr>
        <w:pStyle w:val="Wcicietrecitekstu"/>
        <w:tabs>
          <w:tab w:val="left" w:pos="0" w:leader="none"/>
        </w:tabs>
        <w:spacing w:before="0" w:after="0"/>
        <w:ind w:left="0" w:right="0" w:hanging="0"/>
        <w:jc w:val="both"/>
        <w:rPr/>
      </w:pPr>
      <w:r>
        <w:rPr>
          <w:b w:val="false"/>
          <w:bCs w:val="false"/>
          <w:i/>
          <w:iCs/>
          <w:sz w:val="24"/>
          <w:szCs w:val="24"/>
        </w:rPr>
        <w:t>Uchwała Nr XXXIX/289/2018 RG. w ww. sprawie stanowi załącznik nr 6 do niniejszego protokołu.</w:t>
      </w:r>
    </w:p>
    <w:p>
      <w:pPr>
        <w:pStyle w:val="Wcicietrecitekstu"/>
        <w:tabs>
          <w:tab w:val="left" w:pos="0" w:leader="none"/>
        </w:tabs>
        <w:ind w:left="0" w:hanging="0"/>
        <w:rPr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b w:val="false"/>
          <w:bCs w:val="false"/>
          <w:i/>
          <w:iCs/>
          <w:sz w:val="24"/>
          <w:szCs w:val="24"/>
        </w:rPr>
      </w:r>
    </w:p>
    <w:p>
      <w:pPr>
        <w:pStyle w:val="Wcicietrecitekstu"/>
        <w:tabs>
          <w:tab w:val="left" w:pos="0" w:leader="none"/>
        </w:tabs>
        <w:spacing w:before="0" w:after="0"/>
        <w:ind w:left="0" w:right="0" w:hanging="0"/>
        <w:jc w:val="both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tabs>
          <w:tab w:val="left" w:pos="0" w:leader="none"/>
        </w:tabs>
        <w:ind w:left="993" w:hanging="993"/>
        <w:jc w:val="both"/>
        <w:rPr/>
      </w:pPr>
      <w:r>
        <w:rPr>
          <w:b/>
          <w:i w:val="false"/>
          <w:iCs w:val="false"/>
          <w:sz w:val="24"/>
          <w:szCs w:val="24"/>
        </w:rPr>
        <w:t>Pkt 7. – Projekt uchwały zmieniającej uchwałę w sprawie uchwalenia Gminnego Programu Profilaktyki i Rozwiązywania Problemów Alkoholowych oraz Przeciwdziałania Narkomani na rok 2018.</w:t>
      </w:r>
    </w:p>
    <w:p>
      <w:pPr>
        <w:pStyle w:val="Wcicietrecitekstu"/>
        <w:tabs>
          <w:tab w:val="left" w:pos="0" w:leader="none"/>
        </w:tabs>
        <w:ind w:left="0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Wcicietrecitekstu"/>
        <w:tabs>
          <w:tab w:val="left" w:pos="0" w:leader="none"/>
        </w:tabs>
        <w:ind w:left="0" w:right="0" w:firstLine="709"/>
        <w:rPr/>
      </w:pPr>
      <w:r>
        <w:rPr>
          <w:b w:val="false"/>
          <w:bCs w:val="false"/>
          <w:sz w:val="24"/>
          <w:szCs w:val="24"/>
        </w:rPr>
        <w:t xml:space="preserve">Przewodniczący Rady Gminy poinformował, że </w:t>
      </w:r>
      <w:r>
        <w:rPr>
          <w:rFonts w:eastAsia="Times New Roman" w:cs="Times New Roman"/>
          <w:b w:val="false"/>
          <w:bCs w:val="false"/>
          <w:sz w:val="24"/>
          <w:szCs w:val="24"/>
        </w:rPr>
        <w:t>zmiany w uchwale mają na celu usprawnienie pracy Komisji, dlatego zarządzeniem Wójta określono dodatkowo funkcję Zastępcy Przewodniczącego co przyczyni się do efektywniejszego działania Komisji w zakresie zadań własnych Gminy Lidzbark Warmiński, o których mowa w art. 4</w:t>
      </w:r>
      <w:r>
        <w:rPr>
          <w:rFonts w:eastAsia="Times New Roman" w:cs="Times New Roman"/>
          <w:b w:val="false"/>
          <w:bCs w:val="false"/>
          <w:sz w:val="24"/>
          <w:szCs w:val="24"/>
          <w:vertAlign w:val="superscript"/>
        </w:rPr>
        <w:t>1</w:t>
      </w:r>
      <w:r>
        <w:rPr>
          <w:rFonts w:eastAsia="Times New Roman" w:cs="Times New Roman"/>
          <w:b w:val="false"/>
          <w:bCs w:val="false"/>
          <w:sz w:val="24"/>
          <w:szCs w:val="24"/>
        </w:rPr>
        <w:t xml:space="preserve"> ust. 1 ustawy z dnia 26 października 1982 r. o wychowaniu w trzeźwości i przeciwdziałaniu alkoholizmowi</w:t>
      </w:r>
    </w:p>
    <w:p>
      <w:pPr>
        <w:pStyle w:val="Normal"/>
        <w:ind w:hanging="0"/>
        <w:jc w:val="both"/>
        <w:rPr/>
      </w:pPr>
      <w:r>
        <w:rPr>
          <w:bCs/>
          <w:color w:val="00000A"/>
          <w:sz w:val="24"/>
          <w:szCs w:val="24"/>
        </w:rPr>
        <w:t>Projekt uchwały był omawiany przez Komisje Rady Gminy i został zaopiniowany pozytywnie.</w:t>
      </w:r>
    </w:p>
    <w:p>
      <w:pPr>
        <w:pStyle w:val="Wcicietrecitekstu"/>
        <w:tabs>
          <w:tab w:val="left" w:pos="709" w:leader="none"/>
        </w:tabs>
        <w:ind w:left="0" w:hanging="0"/>
        <w:rPr/>
      </w:pPr>
      <w:r>
        <w:rPr>
          <w:sz w:val="24"/>
          <w:szCs w:val="24"/>
        </w:rPr>
        <w:t>V-ce Przewodnicząca Rady Gminy p. Iwona Końka przedstawiła projekt uchwały w tej sprawie.</w:t>
      </w:r>
    </w:p>
    <w:p>
      <w:pPr>
        <w:pStyle w:val="Tekstpodstawowywcity31"/>
        <w:spacing w:before="0" w:after="0"/>
        <w:ind w:left="0" w:hanging="0"/>
        <w:jc w:val="both"/>
        <w:rPr/>
      </w:pPr>
      <w:r>
        <w:rPr>
          <w:sz w:val="24"/>
          <w:szCs w:val="24"/>
        </w:rPr>
        <w:t>Nie było zgłoszeń do projektu uchwały, w związku z tym poddano go pod głosowanie.</w:t>
      </w:r>
    </w:p>
    <w:p>
      <w:pPr>
        <w:pStyle w:val="Normal"/>
        <w:tabs>
          <w:tab w:val="left" w:pos="426" w:leader="none"/>
          <w:tab w:val="left" w:pos="502" w:leader="none"/>
        </w:tabs>
        <w:spacing w:before="0" w:after="0"/>
        <w:ind w:firstLine="709"/>
        <w:jc w:val="both"/>
        <w:rPr/>
      </w:pPr>
      <w:r>
        <w:rPr>
          <w:sz w:val="24"/>
          <w:szCs w:val="24"/>
        </w:rPr>
        <w:t>W wyniku głosowania, w którym wzięło udział 15 radnych, Rada Gminy jednogłośnie</w:t>
        <w:br/>
        <w:t>(15 głosów „ZA”, 0 głosów „PRZECIW”, nikt nie wstrzymał się od głosu) podjęła uchwałę</w:t>
        <w:br/>
        <w:t>zmieniającą uchwałę w sprawie uchwalenia Gminnego Programu Profilaktyki i Rozwiązywania Problemów Alkoholowych oraz Przeciwdziałania Narkomani na rok 2018.</w:t>
      </w:r>
    </w:p>
    <w:p>
      <w:pPr>
        <w:pStyle w:val="Wcicietrecitekstu"/>
        <w:tabs>
          <w:tab w:val="left" w:pos="0" w:leader="none"/>
        </w:tabs>
        <w:spacing w:before="0" w:after="0"/>
        <w:ind w:left="0" w:right="0" w:hanging="0"/>
        <w:jc w:val="both"/>
        <w:rPr/>
      </w:pPr>
      <w:r>
        <w:rPr>
          <w:b w:val="false"/>
          <w:bCs w:val="false"/>
          <w:i/>
          <w:iCs/>
          <w:sz w:val="24"/>
          <w:szCs w:val="24"/>
        </w:rPr>
        <w:t>Uchwała Nr XXXIX/290/2018 RG. w ww. sprawie stanowi załącznik nr 7 do niniejszego protokołu.</w:t>
      </w:r>
    </w:p>
    <w:p>
      <w:pPr>
        <w:pStyle w:val="Normal"/>
        <w:tabs>
          <w:tab w:val="left" w:pos="426" w:leader="none"/>
          <w:tab w:val="left" w:pos="502" w:leader="none"/>
        </w:tabs>
        <w:spacing w:before="0" w:after="0"/>
        <w:ind w:firstLine="709"/>
        <w:jc w:val="both"/>
        <w:rPr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b w:val="false"/>
          <w:bCs w:val="false"/>
          <w:i/>
          <w:iCs/>
          <w:sz w:val="24"/>
          <w:szCs w:val="24"/>
        </w:rPr>
      </w:r>
    </w:p>
    <w:p>
      <w:pPr>
        <w:pStyle w:val="Normal"/>
        <w:ind w:left="851" w:right="0" w:hanging="851"/>
        <w:jc w:val="both"/>
        <w:rPr/>
      </w:pPr>
      <w:r>
        <w:rPr>
          <w:b/>
          <w:i w:val="false"/>
          <w:iCs w:val="false"/>
          <w:sz w:val="24"/>
          <w:szCs w:val="24"/>
        </w:rPr>
        <w:t>Pkt 8. – Informacja Przewodniczącego Rady Gminy i Wójta Gminy z analizy oświadczeń majątkowych.</w:t>
      </w:r>
    </w:p>
    <w:p>
      <w:pPr>
        <w:pStyle w:val="Normal"/>
        <w:ind w:left="850" w:right="0" w:hanging="850"/>
        <w:rPr/>
      </w:pPr>
      <w:r>
        <w:rPr/>
      </w:r>
    </w:p>
    <w:p>
      <w:pPr>
        <w:pStyle w:val="Wcicietrecitekstu"/>
        <w:tabs>
          <w:tab w:val="left" w:pos="0" w:leader="none"/>
        </w:tabs>
        <w:ind w:left="0" w:right="0" w:firstLine="709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Przewodniczący Rady Gminy przypomniał, że do dnia 31 października Przewodniczący Rady Gminy oraz Wójt przedstawiają Radzie Gminy Gminy wyniki analizy oświadczeń majątkowych złożonych w 2018 r. przez osoby do tego zobowiązane. </w:t>
      </w:r>
    </w:p>
    <w:p>
      <w:pPr>
        <w:pStyle w:val="Wcicietrecitekstu"/>
        <w:tabs>
          <w:tab w:val="left" w:pos="0" w:leader="none"/>
        </w:tabs>
        <w:ind w:left="0" w:right="0" w:firstLine="709"/>
        <w:jc w:val="both"/>
        <w:rPr/>
      </w:pPr>
      <w:r>
        <w:rPr>
          <w:b w:val="false"/>
          <w:bCs w:val="false"/>
          <w:i w:val="false"/>
          <w:iCs w:val="false"/>
          <w:sz w:val="24"/>
          <w:szCs w:val="24"/>
        </w:rPr>
        <w:t>Sekretarz Gminy z upoważnienia Przewodniczącego Rady Gminy i Wójta Gminy odczytał informację Naczelnika Urzędu Skarbowego w Bartoszycach oraz Wojewody Warmińsko-Mazurskiego w Olsztynie z analizy oświadczeń majątkowych.</w:t>
      </w:r>
    </w:p>
    <w:p>
      <w:pPr>
        <w:pStyle w:val="Wcicietrecitekstu"/>
        <w:tabs>
          <w:tab w:val="left" w:pos="0" w:leader="none"/>
        </w:tabs>
        <w:ind w:left="0" w:right="0" w:firstLine="709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W obu informacjach stwierdzono, że analizy oświadczeń majątkowych nie wykazały nieprawidłowości jedynie drobne uchybienia jak np. nie wskazanie miejsca urodzenia, nie podanie powierzchni działki wykazanej w oświadczeniu.</w:t>
      </w:r>
    </w:p>
    <w:p>
      <w:pPr>
        <w:pStyle w:val="Tekstpodstawowywcity31"/>
        <w:spacing w:before="0" w:after="0"/>
        <w:ind w:left="0" w:righ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Nie było pytań w przedmiotowej sprawie.</w:t>
      </w:r>
    </w:p>
    <w:p>
      <w:pPr>
        <w:pStyle w:val="Normal"/>
        <w:tabs>
          <w:tab w:val="left" w:pos="426" w:leader="none"/>
          <w:tab w:val="left" w:pos="502" w:leader="none"/>
        </w:tabs>
        <w:ind w:left="900" w:right="0" w:hanging="900"/>
        <w:jc w:val="both"/>
        <w:rPr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b w:val="false"/>
          <w:bCs w:val="false"/>
          <w:i/>
          <w:iCs/>
          <w:sz w:val="24"/>
          <w:szCs w:val="24"/>
        </w:rPr>
      </w:r>
    </w:p>
    <w:p>
      <w:pPr>
        <w:pStyle w:val="Wcicietrecitekstu"/>
        <w:tabs>
          <w:tab w:val="left" w:pos="0" w:leader="none"/>
        </w:tabs>
        <w:ind w:left="0" w:hanging="0"/>
        <w:rPr/>
      </w:pPr>
      <w:r>
        <w:rPr>
          <w:b/>
          <w:sz w:val="24"/>
          <w:szCs w:val="24"/>
        </w:rPr>
        <w:t>Pkt 9. – Informacja Wójta z bieżącej działalności gminy.</w:t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Web"/>
        <w:spacing w:before="0" w:after="0"/>
        <w:ind w:firstLine="539"/>
        <w:jc w:val="both"/>
        <w:rPr/>
      </w:pPr>
      <w:r>
        <w:rPr/>
        <w:t>Na wstępie Wójt Gminy podziękował mieszkańcom gminy</w:t>
      </w:r>
      <w:r>
        <w:rPr>
          <w:rFonts w:eastAsia="Calibri"/>
          <w:color w:val="00000A"/>
          <w:position w:val="0"/>
          <w:sz w:val="24"/>
          <w:sz w:val="24"/>
          <w:szCs w:val="22"/>
          <w:vertAlign w:val="baseline"/>
          <w:lang w:eastAsia="ar-SA"/>
        </w:rPr>
        <w:t xml:space="preserve"> za okazane zaufanie i ponowny wybór na stanowisko Wójta Gminy. Podziękował także radnym i sołtysom, gdyż na sukces wyborczy złożyła się także ich ciężka praca w okręgach i sołectwach. Poinformował, że nie spodziewał się aż tak dużego poparcia przekraczającego ponad 90% a dalszą pracą na rzecz Gminy i mieszkańców postara się przekonać pozostałe 9,5% głosujących, którzy opowiedzieli się przeciwko jego wyborowi na Wójta. Podziękował także sołtysom i radnym, którzy w środę 7 listopada uczestniczyli w Gminnych Obchodach  100 rocznicy Odzyskania Niepodległości</w:t>
        <w:br/>
        <w:t>w Rogóżu.</w:t>
      </w:r>
    </w:p>
    <w:p>
      <w:pPr>
        <w:pStyle w:val="NormalWeb"/>
        <w:spacing w:before="0" w:after="0"/>
        <w:ind w:firstLine="539"/>
        <w:jc w:val="both"/>
        <w:rPr/>
      </w:pPr>
      <w:r>
        <w:rPr>
          <w:rFonts w:eastAsia="Calibri"/>
          <w:color w:val="00000A"/>
          <w:position w:val="0"/>
          <w:sz w:val="24"/>
          <w:sz w:val="24"/>
          <w:szCs w:val="22"/>
          <w:vertAlign w:val="baseline"/>
          <w:lang w:eastAsia="ar-SA"/>
        </w:rPr>
        <w:t>Następnie Wójt przeszedł do informacji z bieżącej działalności gminy. Poinformował,</w:t>
        <w:br/>
        <w:t>że w drodze rokowań sprzedano nieruchomość w Markajmach, a ustalona podczas rokowań kwota sprzedaży wyniosła 350 tysięcy zł. Poinformował także, że Zakład Gospodarki Odpadami Komunalnymi z Olsztyna złożył przeciwko Gminie Wiejskiej Lidzbark Warmiński, Gminie Miejskiej Lidzbark Warmiński i Przedsiębiorstwu Gospodarki Komunalnej  pozew o zwrot ponad 2.600.000 zł poniesionych przez ZGOK tytułem wykonania rekultywacji składowiska odpadów</w:t>
        <w:br/>
        <w:t>w Medynach. Cały czas wykonywane są naprawy dróg gminnych systemem gospodarczym. Wykonywany jest także remont garaży gminnych przy budynku Urzędu Gminy, które znajdowały się w bardzo złym stanie.</w:t>
      </w:r>
    </w:p>
    <w:p>
      <w:pPr>
        <w:pStyle w:val="NormalWeb"/>
        <w:spacing w:before="0" w:after="0"/>
        <w:ind w:firstLine="539"/>
        <w:jc w:val="both"/>
        <w:rPr/>
      </w:pPr>
      <w:r>
        <w:rPr>
          <w:rFonts w:eastAsia="Calibri"/>
          <w:color w:val="00000A"/>
          <w:position w:val="0"/>
          <w:sz w:val="24"/>
          <w:sz w:val="24"/>
          <w:szCs w:val="22"/>
          <w:vertAlign w:val="baseline"/>
          <w:lang w:eastAsia="ar-SA"/>
        </w:rPr>
        <w:t>W dalszej kolejności Wójt przedstawił prezentację podsumowującą kadencję 2014-2018, podczas której omówił najważniejsze wydarzenia i inwestycje mijającej kadencji. Na zakończenie podziękował współpracownikom, a szczególne podziękowania skierował do pracowników Urzędu Gminy, którzy swoją postawą wspólnie pracują na dobrą opinię o Gminie.</w:t>
      </w:r>
    </w:p>
    <w:p>
      <w:pPr>
        <w:pStyle w:val="NormalWeb"/>
        <w:spacing w:before="0" w:after="0"/>
        <w:ind w:firstLine="539"/>
        <w:jc w:val="both"/>
        <w:rPr>
          <w:rFonts w:eastAsia="Calibri"/>
          <w:color w:val="00000A"/>
          <w:sz w:val="24"/>
          <w:szCs w:val="24"/>
          <w:lang w:eastAsia="en-US"/>
        </w:rPr>
      </w:pPr>
      <w:r>
        <w:rPr>
          <w:rFonts w:eastAsia="Calibri"/>
          <w:color w:val="00000A"/>
          <w:sz w:val="24"/>
          <w:szCs w:val="24"/>
          <w:lang w:eastAsia="en-US"/>
        </w:rPr>
      </w:r>
    </w:p>
    <w:p>
      <w:pPr>
        <w:pStyle w:val="Normal"/>
        <w:rPr/>
      </w:pPr>
      <w:r>
        <w:rPr>
          <w:b/>
          <w:sz w:val="24"/>
          <w:szCs w:val="24"/>
        </w:rPr>
        <w:t>Pkt 10. – Interpelacje i wnioski.</w:t>
      </w:r>
    </w:p>
    <w:p>
      <w:pPr>
        <w:pStyle w:val="Normal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ind w:left="0" w:right="0" w:firstLine="709"/>
        <w:jc w:val="both"/>
        <w:rPr/>
      </w:pPr>
      <w:r>
        <w:rPr>
          <w:color w:val="00000A"/>
          <w:sz w:val="24"/>
          <w:szCs w:val="24"/>
        </w:rPr>
        <w:t>Nie zgłoszono żadnych wniosków.</w:t>
      </w:r>
    </w:p>
    <w:p>
      <w:pPr>
        <w:pStyle w:val="Normal"/>
        <w:jc w:val="both"/>
        <w:rPr/>
      </w:pPr>
      <w:r>
        <w:rPr>
          <w:sz w:val="24"/>
          <w:szCs w:val="24"/>
        </w:rPr>
        <w:tab/>
        <w:t>W związku z wyczerpaniem  porządku  obrad,  Przewodniczący Rady Gminy Lidzbark Warmiński – Pan Jan Znamierowski zamknął trzydziesta ósmą sesję Rady Gminy Lidzbark Warmiński, dziękując wszystkim za udział w sesji, życząc wszystkim startującym w wyborach do Rady Gminy kandydatom powodzenia.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Protokolant:</w:t>
      </w:r>
      <w:r>
        <w:rPr>
          <w:sz w:val="24"/>
          <w:szCs w:val="24"/>
        </w:rPr>
        <w:tab/>
        <w:tab/>
        <w:tab/>
        <w:tab/>
        <w:tab/>
        <w:tab/>
        <w:tab/>
        <w:t xml:space="preserve">  PRZEWODNICZĄCY</w:t>
      </w:r>
    </w:p>
    <w:p>
      <w:pPr>
        <w:pStyle w:val="Normal"/>
        <w:rPr/>
      </w:pPr>
      <w:r>
        <w:rPr/>
        <w:t>Radosław Krajewski</w:t>
      </w:r>
      <w:r>
        <w:rPr>
          <w:sz w:val="24"/>
          <w:szCs w:val="24"/>
        </w:rPr>
        <w:tab/>
        <w:tab/>
        <w:tab/>
        <w:tab/>
        <w:tab/>
        <w:tab/>
        <w:t xml:space="preserve">         Rady Gminy</w:t>
      </w:r>
    </w:p>
    <w:p>
      <w:pPr>
        <w:pStyle w:val="Normal"/>
        <w:rPr/>
      </w:pPr>
      <w:r>
        <w:rPr>
          <w:sz w:val="24"/>
          <w:szCs w:val="24"/>
        </w:rPr>
        <w:tab/>
        <w:tab/>
        <w:tab/>
        <w:tab/>
        <w:tab/>
        <w:tab/>
        <w:tab/>
        <w:tab/>
      </w:r>
      <w:r>
        <w:rPr>
          <w:b/>
          <w:sz w:val="24"/>
          <w:szCs w:val="24"/>
        </w:rPr>
        <w:t xml:space="preserve">     Marek Werbicki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right"/>
        <w:rPr/>
      </w:pPr>
      <w:r>
        <w:rPr>
          <w:sz w:val="24"/>
          <w:szCs w:val="24"/>
        </w:rPr>
        <w:t>Załącznik nr 1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863981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>Załącznik nr 2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863981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863981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5"/>
      <w:type w:val="nextPage"/>
      <w:pgSz w:w="11906" w:h="16838"/>
      <w:pgMar w:left="1418" w:right="851" w:header="0" w:top="1134" w:footer="709" w:bottom="1135" w:gutter="0"/>
      <w:pgNumType w:fmt="decimal"/>
      <w:formProt w:val="false"/>
      <w:titlePg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Symbol">
    <w:charset w:val="ee"/>
    <w:family w:val="roman"/>
    <w:pitch w:val="variable"/>
  </w:font>
  <w:font w:name="Courier New">
    <w:charset w:val="ee"/>
    <w:family w:val="roman"/>
    <w:pitch w:val="variable"/>
  </w:font>
  <w:font w:name="Wingdings">
    <w:charset w:val="ee"/>
    <w:family w:val="roman"/>
    <w:pitch w:val="variable"/>
  </w:font>
  <w:font w:name="Segoe UI">
    <w:altName w:val="Arial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HEKOFD+TimesNewRomanPSMT">
    <w:altName w:val="Times"/>
    <w:charset w:val="ee"/>
    <w:family w:val="roman"/>
    <w:pitch w:val="variable"/>
  </w:font>
  <w:font w:name="Calibri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7" wp14:anchorId="6B0FC386">
              <wp:simplePos x="0" y="0"/>
              <wp:positionH relativeFrom="margin">
                <wp:align>center</wp:align>
              </wp:positionH>
              <wp:positionV relativeFrom="paragraph">
                <wp:posOffset>-72390</wp:posOffset>
              </wp:positionV>
              <wp:extent cx="309880" cy="284480"/>
              <wp:effectExtent l="0" t="0" r="0" b="0"/>
              <wp:wrapSquare wrapText="largest"/>
              <wp:docPr id="4" name="Ramk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0" cy="283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opka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720" rIns="720" tIns="720" bIns="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amka1" fillcolor="white" stroked="f" style="position:absolute;margin-left:228.7pt;margin-top:-5.7pt;width:24.3pt;height:22.3pt;mso-position-horizontal:center;mso-position-horizontal-relative:margin" wp14:anchorId="6B0FC386">
              <w10:wrap type="square"/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opka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ind w:left="0" w:hanging="0"/>
      </w:pPr>
      <w:rPr>
        <w:sz w:val="24"/>
        <w:b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."/>
      <w:lvlJc w:val="left"/>
      <w:pPr>
        <w:ind w:left="1080" w:hanging="360"/>
      </w:pPr>
    </w:lvl>
    <w:lvl w:ilvl="2">
      <w:start w:val="1"/>
      <w:numFmt w:val="none"/>
      <w:suff w:val="nothing"/>
      <w:lvlText w:val="."/>
      <w:lvlJc w:val="left"/>
      <w:pPr>
        <w:ind w:left="1440" w:hanging="360"/>
      </w:pPr>
    </w:lvl>
    <w:lvl w:ilvl="3">
      <w:start w:val="1"/>
      <w:numFmt w:val="none"/>
      <w:suff w:val="nothing"/>
      <w:lvlText w:val="."/>
      <w:lvlJc w:val="left"/>
      <w:pPr>
        <w:ind w:left="1800" w:hanging="360"/>
      </w:pPr>
    </w:lvl>
    <w:lvl w:ilvl="4">
      <w:start w:val="1"/>
      <w:numFmt w:val="none"/>
      <w:suff w:val="nothing"/>
      <w:lvlText w:val="."/>
      <w:lvlJc w:val="left"/>
      <w:pPr>
        <w:ind w:left="2160" w:hanging="360"/>
      </w:pPr>
    </w:lvl>
    <w:lvl w:ilvl="5">
      <w:start w:val="1"/>
      <w:numFmt w:val="none"/>
      <w:suff w:val="nothing"/>
      <w:lvlText w:val="."/>
      <w:lvlJc w:val="left"/>
      <w:pPr>
        <w:ind w:left="2520" w:hanging="360"/>
      </w:pPr>
    </w:lvl>
    <w:lvl w:ilvl="6">
      <w:start w:val="1"/>
      <w:numFmt w:val="none"/>
      <w:suff w:val="nothing"/>
      <w:lvlText w:val="."/>
      <w:lvlJc w:val="left"/>
      <w:pPr>
        <w:ind w:left="2880" w:hanging="360"/>
      </w:pPr>
    </w:lvl>
    <w:lvl w:ilvl="7">
      <w:start w:val="1"/>
      <w:numFmt w:val="none"/>
      <w:suff w:val="nothing"/>
      <w:lvlText w:val="."/>
      <w:lvlJc w:val="left"/>
      <w:pPr>
        <w:ind w:left="3240" w:hanging="360"/>
      </w:pPr>
    </w:lvl>
    <w:lvl w:ilvl="8">
      <w:start w:val="1"/>
      <w:numFmt w:val="none"/>
      <w:suff w:val="nothing"/>
      <w:lvlText w:val="."/>
      <w:lvlJc w:val="left"/>
      <w:pPr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  <w:rPr>
        <w:sz w:val="24"/>
        <w:b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pl-PL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0"/>
      <w:lang w:val="pl-PL" w:eastAsia="zh-CN" w:bidi="ar-SA"/>
    </w:rPr>
  </w:style>
  <w:style w:type="paragraph" w:styleId="Nagwek1">
    <w:name w:val="Heading 1"/>
    <w:basedOn w:val="Normal"/>
    <w:qFormat/>
    <w:pPr>
      <w:keepNext/>
      <w:numPr>
        <w:ilvl w:val="0"/>
        <w:numId w:val="1"/>
      </w:numPr>
      <w:outlineLvl w:val="0"/>
      <w:outlineLvl w:val="0"/>
    </w:pPr>
    <w:rPr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b/>
      <w:sz w:val="24"/>
      <w:szCs w:val="24"/>
    </w:rPr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b/>
      <w:i w:val="false"/>
      <w:iCs w:val="false"/>
      <w:color w:val="000000"/>
      <w:sz w:val="24"/>
      <w:szCs w:val="24"/>
    </w:rPr>
  </w:style>
  <w:style w:type="character" w:styleId="WW8Num3z0" w:customStyle="1">
    <w:name w:val="WW8Num3z0"/>
    <w:qFormat/>
    <w:rPr>
      <w:rFonts w:eastAsia="Calibri"/>
      <w:b/>
      <w:sz w:val="16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>
      <w:lang w:eastAsia="pl-PL"/>
    </w:rPr>
  </w:style>
  <w:style w:type="character" w:styleId="WW8Num5z0" w:customStyle="1">
    <w:name w:val="WW8Num5z0"/>
    <w:qFormat/>
    <w:rPr>
      <w:rFonts w:ascii="Liberation Serif;Times New Roma" w:hAnsi="Liberation Serif;Times New Roma" w:cs="Liberation Serif;Times New Roma"/>
      <w:b/>
    </w:rPr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6z0" w:customStyle="1">
    <w:name w:val="WW8Num6z0"/>
    <w:qFormat/>
    <w:rPr>
      <w:rFonts w:ascii="Symbol" w:hAnsi="Symbol" w:cs="Symbol"/>
    </w:rPr>
  </w:style>
  <w:style w:type="character" w:styleId="WW8Num7z0" w:customStyle="1">
    <w:name w:val="WW8Num7z0"/>
    <w:qFormat/>
    <w:rPr>
      <w:b/>
    </w:rPr>
  </w:style>
  <w:style w:type="character" w:styleId="WW8Num8z0" w:customStyle="1">
    <w:name w:val="WW8Num8z0"/>
    <w:qFormat/>
    <w:rPr>
      <w:lang w:eastAsia="pl-PL"/>
    </w:rPr>
  </w:style>
  <w:style w:type="character" w:styleId="WW8Num9z0" w:customStyle="1">
    <w:name w:val="WW8Num9z0"/>
    <w:qFormat/>
    <w:rPr/>
  </w:style>
  <w:style w:type="character" w:styleId="WW8Num9z1" w:customStyle="1">
    <w:name w:val="WW8Num9z1"/>
    <w:qFormat/>
    <w:rPr/>
  </w:style>
  <w:style w:type="character" w:styleId="WW8Num9z2" w:customStyle="1">
    <w:name w:val="WW8Num9z2"/>
    <w:qFormat/>
    <w:rPr/>
  </w:style>
  <w:style w:type="character" w:styleId="WW8Num9z3" w:customStyle="1">
    <w:name w:val="WW8Num9z3"/>
    <w:qFormat/>
    <w:rPr/>
  </w:style>
  <w:style w:type="character" w:styleId="WW8Num9z4" w:customStyle="1">
    <w:name w:val="WW8Num9z4"/>
    <w:qFormat/>
    <w:rPr/>
  </w:style>
  <w:style w:type="character" w:styleId="WW8Num9z5" w:customStyle="1">
    <w:name w:val="WW8Num9z5"/>
    <w:qFormat/>
    <w:rPr/>
  </w:style>
  <w:style w:type="character" w:styleId="WW8Num9z6" w:customStyle="1">
    <w:name w:val="WW8Num9z6"/>
    <w:qFormat/>
    <w:rPr/>
  </w:style>
  <w:style w:type="character" w:styleId="WW8Num9z7" w:customStyle="1">
    <w:name w:val="WW8Num9z7"/>
    <w:qFormat/>
    <w:rPr/>
  </w:style>
  <w:style w:type="character" w:styleId="WW8Num9z8" w:customStyle="1">
    <w:name w:val="WW8Num9z8"/>
    <w:qFormat/>
    <w:rPr/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Domylnaczcionkaakapitu2" w:customStyle="1">
    <w:name w:val="Domyślna czcionka akapitu2"/>
    <w:qFormat/>
    <w:rPr/>
  </w:style>
  <w:style w:type="character" w:styleId="WW8Num10z0" w:customStyle="1">
    <w:name w:val="WW8Num10z0"/>
    <w:qFormat/>
    <w:rPr/>
  </w:style>
  <w:style w:type="character" w:styleId="WW8Num10z1" w:customStyle="1">
    <w:name w:val="WW8Num10z1"/>
    <w:qFormat/>
    <w:rPr/>
  </w:style>
  <w:style w:type="character" w:styleId="WW8Num10z2" w:customStyle="1">
    <w:name w:val="WW8Num10z2"/>
    <w:qFormat/>
    <w:rPr/>
  </w:style>
  <w:style w:type="character" w:styleId="WW8Num10z3" w:customStyle="1">
    <w:name w:val="WW8Num10z3"/>
    <w:qFormat/>
    <w:rPr/>
  </w:style>
  <w:style w:type="character" w:styleId="WW8Num10z4" w:customStyle="1">
    <w:name w:val="WW8Num10z4"/>
    <w:qFormat/>
    <w:rPr/>
  </w:style>
  <w:style w:type="character" w:styleId="WW8Num10z5" w:customStyle="1">
    <w:name w:val="WW8Num10z5"/>
    <w:qFormat/>
    <w:rPr/>
  </w:style>
  <w:style w:type="character" w:styleId="WW8Num10z6" w:customStyle="1">
    <w:name w:val="WW8Num10z6"/>
    <w:qFormat/>
    <w:rPr/>
  </w:style>
  <w:style w:type="character" w:styleId="WW8Num10z7" w:customStyle="1">
    <w:name w:val="WW8Num10z7"/>
    <w:qFormat/>
    <w:rPr/>
  </w:style>
  <w:style w:type="character" w:styleId="WW8Num10z8" w:customStyle="1">
    <w:name w:val="WW8Num10z8"/>
    <w:qFormat/>
    <w:rPr/>
  </w:style>
  <w:style w:type="character" w:styleId="WW8Num11z0" w:customStyle="1">
    <w:name w:val="WW8Num11z0"/>
    <w:qFormat/>
    <w:rPr>
      <w:rFonts w:cs="Times New Roman"/>
    </w:rPr>
  </w:style>
  <w:style w:type="character" w:styleId="WW8Num11z1" w:customStyle="1">
    <w:name w:val="WW8Num11z1"/>
    <w:qFormat/>
    <w:rPr>
      <w:rFonts w:ascii="Symbol" w:hAnsi="Symbol" w:cs="Symbol"/>
    </w:rPr>
  </w:style>
  <w:style w:type="character" w:styleId="WW8Num11z2" w:customStyle="1">
    <w:name w:val="WW8Num11z2"/>
    <w:qFormat/>
    <w:rPr/>
  </w:style>
  <w:style w:type="character" w:styleId="WW8Num11z3" w:customStyle="1">
    <w:name w:val="WW8Num11z3"/>
    <w:qFormat/>
    <w:rPr/>
  </w:style>
  <w:style w:type="character" w:styleId="WW8Num11z4" w:customStyle="1">
    <w:name w:val="WW8Num11z4"/>
    <w:qFormat/>
    <w:rPr/>
  </w:style>
  <w:style w:type="character" w:styleId="WW8Num11z5" w:customStyle="1">
    <w:name w:val="WW8Num11z5"/>
    <w:qFormat/>
    <w:rPr/>
  </w:style>
  <w:style w:type="character" w:styleId="WW8Num11z6" w:customStyle="1">
    <w:name w:val="WW8Num11z6"/>
    <w:qFormat/>
    <w:rPr/>
  </w:style>
  <w:style w:type="character" w:styleId="WW8Num11z7" w:customStyle="1">
    <w:name w:val="WW8Num11z7"/>
    <w:qFormat/>
    <w:rPr/>
  </w:style>
  <w:style w:type="character" w:styleId="WW8Num11z8" w:customStyle="1">
    <w:name w:val="WW8Num11z8"/>
    <w:qFormat/>
    <w:rPr/>
  </w:style>
  <w:style w:type="character" w:styleId="WW8Num12z0" w:customStyle="1">
    <w:name w:val="WW8Num12z0"/>
    <w:qFormat/>
    <w:rPr>
      <w:rFonts w:cs="Times New Roman"/>
    </w:rPr>
  </w:style>
  <w:style w:type="character" w:styleId="WW8Num12z1" w:customStyle="1">
    <w:name w:val="WW8Num12z1"/>
    <w:qFormat/>
    <w:rPr/>
  </w:style>
  <w:style w:type="character" w:styleId="WW8Num12z2" w:customStyle="1">
    <w:name w:val="WW8Num12z2"/>
    <w:qFormat/>
    <w:rPr>
      <w:rFonts w:cs="Times New Roman"/>
    </w:rPr>
  </w:style>
  <w:style w:type="character" w:styleId="WW8Num13z0" w:customStyle="1">
    <w:name w:val="WW8Num13z0"/>
    <w:qFormat/>
    <w:rPr/>
  </w:style>
  <w:style w:type="character" w:styleId="WW8Num13z1" w:customStyle="1">
    <w:name w:val="WW8Num13z1"/>
    <w:qFormat/>
    <w:rPr/>
  </w:style>
  <w:style w:type="character" w:styleId="WW8Num13z2" w:customStyle="1">
    <w:name w:val="WW8Num13z2"/>
    <w:qFormat/>
    <w:rPr/>
  </w:style>
  <w:style w:type="character" w:styleId="WW8Num13z3" w:customStyle="1">
    <w:name w:val="WW8Num13z3"/>
    <w:qFormat/>
    <w:rPr/>
  </w:style>
  <w:style w:type="character" w:styleId="WW8Num13z4" w:customStyle="1">
    <w:name w:val="WW8Num13z4"/>
    <w:qFormat/>
    <w:rPr/>
  </w:style>
  <w:style w:type="character" w:styleId="WW8Num13z5" w:customStyle="1">
    <w:name w:val="WW8Num13z5"/>
    <w:qFormat/>
    <w:rPr/>
  </w:style>
  <w:style w:type="character" w:styleId="WW8Num13z6" w:customStyle="1">
    <w:name w:val="WW8Num13z6"/>
    <w:qFormat/>
    <w:rPr/>
  </w:style>
  <w:style w:type="character" w:styleId="WW8Num13z7" w:customStyle="1">
    <w:name w:val="WW8Num13z7"/>
    <w:qFormat/>
    <w:rPr/>
  </w:style>
  <w:style w:type="character" w:styleId="WW8Num13z8" w:customStyle="1">
    <w:name w:val="WW8Num13z8"/>
    <w:qFormat/>
    <w:rPr/>
  </w:style>
  <w:style w:type="character" w:styleId="WW8Num14z0" w:customStyle="1">
    <w:name w:val="WW8Num14z0"/>
    <w:qFormat/>
    <w:rPr/>
  </w:style>
  <w:style w:type="character" w:styleId="WW8Num14z1" w:customStyle="1">
    <w:name w:val="WW8Num14z1"/>
    <w:qFormat/>
    <w:rPr/>
  </w:style>
  <w:style w:type="character" w:styleId="WW8Num14z2" w:customStyle="1">
    <w:name w:val="WW8Num14z2"/>
    <w:qFormat/>
    <w:rPr/>
  </w:style>
  <w:style w:type="character" w:styleId="WW8Num14z3" w:customStyle="1">
    <w:name w:val="WW8Num14z3"/>
    <w:qFormat/>
    <w:rPr/>
  </w:style>
  <w:style w:type="character" w:styleId="WW8Num14z4" w:customStyle="1">
    <w:name w:val="WW8Num14z4"/>
    <w:qFormat/>
    <w:rPr/>
  </w:style>
  <w:style w:type="character" w:styleId="WW8Num14z5" w:customStyle="1">
    <w:name w:val="WW8Num14z5"/>
    <w:qFormat/>
    <w:rPr/>
  </w:style>
  <w:style w:type="character" w:styleId="WW8Num14z6" w:customStyle="1">
    <w:name w:val="WW8Num14z6"/>
    <w:qFormat/>
    <w:rPr/>
  </w:style>
  <w:style w:type="character" w:styleId="WW8Num14z7" w:customStyle="1">
    <w:name w:val="WW8Num14z7"/>
    <w:qFormat/>
    <w:rPr/>
  </w:style>
  <w:style w:type="character" w:styleId="WW8Num14z8" w:customStyle="1">
    <w:name w:val="WW8Num14z8"/>
    <w:qFormat/>
    <w:rPr/>
  </w:style>
  <w:style w:type="character" w:styleId="WW8Num15z0" w:customStyle="1">
    <w:name w:val="WW8Num15z0"/>
    <w:qFormat/>
    <w:rPr>
      <w:rFonts w:ascii="Symbol" w:hAnsi="Symbol" w:cs="Symbol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6z0" w:customStyle="1">
    <w:name w:val="WW8Num16z0"/>
    <w:qFormat/>
    <w:rPr>
      <w:rFonts w:ascii="Symbol" w:hAnsi="Symbol" w:cs="Symbol"/>
    </w:rPr>
  </w:style>
  <w:style w:type="character" w:styleId="WW8Num16z1" w:customStyle="1">
    <w:name w:val="WW8Num16z1"/>
    <w:qFormat/>
    <w:rPr>
      <w:rFonts w:ascii="Courier New" w:hAnsi="Courier New" w:cs="Courier New"/>
    </w:rPr>
  </w:style>
  <w:style w:type="character" w:styleId="WW8Num16z2" w:customStyle="1">
    <w:name w:val="WW8Num16z2"/>
    <w:qFormat/>
    <w:rPr>
      <w:rFonts w:ascii="Wingdings" w:hAnsi="Wingdings" w:cs="Wingdings"/>
    </w:rPr>
  </w:style>
  <w:style w:type="character" w:styleId="WW8Num17z0" w:customStyle="1">
    <w:name w:val="WW8Num17z0"/>
    <w:qFormat/>
    <w:rPr>
      <w:b w:val="false"/>
    </w:rPr>
  </w:style>
  <w:style w:type="character" w:styleId="WW8Num17z1" w:customStyle="1">
    <w:name w:val="WW8Num17z1"/>
    <w:qFormat/>
    <w:rPr/>
  </w:style>
  <w:style w:type="character" w:styleId="WW8Num17z2" w:customStyle="1">
    <w:name w:val="WW8Num17z2"/>
    <w:qFormat/>
    <w:rPr/>
  </w:style>
  <w:style w:type="character" w:styleId="WW8Num17z3" w:customStyle="1">
    <w:name w:val="WW8Num17z3"/>
    <w:qFormat/>
    <w:rPr/>
  </w:style>
  <w:style w:type="character" w:styleId="WW8Num17z4" w:customStyle="1">
    <w:name w:val="WW8Num17z4"/>
    <w:qFormat/>
    <w:rPr/>
  </w:style>
  <w:style w:type="character" w:styleId="WW8Num17z5" w:customStyle="1">
    <w:name w:val="WW8Num17z5"/>
    <w:qFormat/>
    <w:rPr/>
  </w:style>
  <w:style w:type="character" w:styleId="WW8Num17z6" w:customStyle="1">
    <w:name w:val="WW8Num17z6"/>
    <w:qFormat/>
    <w:rPr/>
  </w:style>
  <w:style w:type="character" w:styleId="WW8Num17z7" w:customStyle="1">
    <w:name w:val="WW8Num17z7"/>
    <w:qFormat/>
    <w:rPr/>
  </w:style>
  <w:style w:type="character" w:styleId="WW8Num17z8" w:customStyle="1">
    <w:name w:val="WW8Num17z8"/>
    <w:qFormat/>
    <w:rPr/>
  </w:style>
  <w:style w:type="character" w:styleId="WW8Num18z0" w:customStyle="1">
    <w:name w:val="WW8Num18z0"/>
    <w:qFormat/>
    <w:rPr>
      <w:b w:val="false"/>
      <w:color w:val="000000"/>
    </w:rPr>
  </w:style>
  <w:style w:type="character" w:styleId="WW8Num18z1" w:customStyle="1">
    <w:name w:val="WW8Num18z1"/>
    <w:qFormat/>
    <w:rPr/>
  </w:style>
  <w:style w:type="character" w:styleId="WW8Num18z2" w:customStyle="1">
    <w:name w:val="WW8Num18z2"/>
    <w:qFormat/>
    <w:rPr/>
  </w:style>
  <w:style w:type="character" w:styleId="WW8Num18z3" w:customStyle="1">
    <w:name w:val="WW8Num18z3"/>
    <w:qFormat/>
    <w:rPr/>
  </w:style>
  <w:style w:type="character" w:styleId="WW8Num18z4" w:customStyle="1">
    <w:name w:val="WW8Num18z4"/>
    <w:qFormat/>
    <w:rPr/>
  </w:style>
  <w:style w:type="character" w:styleId="WW8Num18z5" w:customStyle="1">
    <w:name w:val="WW8Num18z5"/>
    <w:qFormat/>
    <w:rPr/>
  </w:style>
  <w:style w:type="character" w:styleId="WW8Num18z6" w:customStyle="1">
    <w:name w:val="WW8Num18z6"/>
    <w:qFormat/>
    <w:rPr/>
  </w:style>
  <w:style w:type="character" w:styleId="WW8Num18z7" w:customStyle="1">
    <w:name w:val="WW8Num18z7"/>
    <w:qFormat/>
    <w:rPr/>
  </w:style>
  <w:style w:type="character" w:styleId="WW8Num18z8" w:customStyle="1">
    <w:name w:val="WW8Num18z8"/>
    <w:qFormat/>
    <w:rPr/>
  </w:style>
  <w:style w:type="character" w:styleId="WW8Num19z0" w:customStyle="1">
    <w:name w:val="WW8Num19z0"/>
    <w:qFormat/>
    <w:rPr>
      <w:b w:val="false"/>
      <w:color w:val="000000"/>
      <w:sz w:val="24"/>
      <w:szCs w:val="24"/>
    </w:rPr>
  </w:style>
  <w:style w:type="character" w:styleId="WW8Num19z1" w:customStyle="1">
    <w:name w:val="WW8Num19z1"/>
    <w:qFormat/>
    <w:rPr/>
  </w:style>
  <w:style w:type="character" w:styleId="WW8Num19z2" w:customStyle="1">
    <w:name w:val="WW8Num19z2"/>
    <w:qFormat/>
    <w:rPr/>
  </w:style>
  <w:style w:type="character" w:styleId="WW8Num19z3" w:customStyle="1">
    <w:name w:val="WW8Num19z3"/>
    <w:qFormat/>
    <w:rPr/>
  </w:style>
  <w:style w:type="character" w:styleId="WW8Num19z4" w:customStyle="1">
    <w:name w:val="WW8Num19z4"/>
    <w:qFormat/>
    <w:rPr/>
  </w:style>
  <w:style w:type="character" w:styleId="WW8Num19z5" w:customStyle="1">
    <w:name w:val="WW8Num19z5"/>
    <w:qFormat/>
    <w:rPr/>
  </w:style>
  <w:style w:type="character" w:styleId="WW8Num19z6" w:customStyle="1">
    <w:name w:val="WW8Num19z6"/>
    <w:qFormat/>
    <w:rPr/>
  </w:style>
  <w:style w:type="character" w:styleId="WW8Num19z7" w:customStyle="1">
    <w:name w:val="WW8Num19z7"/>
    <w:qFormat/>
    <w:rPr/>
  </w:style>
  <w:style w:type="character" w:styleId="WW8Num19z8" w:customStyle="1">
    <w:name w:val="WW8Num19z8"/>
    <w:qFormat/>
    <w:rPr/>
  </w:style>
  <w:style w:type="character" w:styleId="WW8Num20z0" w:customStyle="1">
    <w:name w:val="WW8Num20z0"/>
    <w:qFormat/>
    <w:rPr/>
  </w:style>
  <w:style w:type="character" w:styleId="WW8Num20z1" w:customStyle="1">
    <w:name w:val="WW8Num20z1"/>
    <w:qFormat/>
    <w:rPr/>
  </w:style>
  <w:style w:type="character" w:styleId="WW8Num20z2" w:customStyle="1">
    <w:name w:val="WW8Num20z2"/>
    <w:qFormat/>
    <w:rPr/>
  </w:style>
  <w:style w:type="character" w:styleId="WW8Num20z3" w:customStyle="1">
    <w:name w:val="WW8Num20z3"/>
    <w:qFormat/>
    <w:rPr/>
  </w:style>
  <w:style w:type="character" w:styleId="WW8Num20z4" w:customStyle="1">
    <w:name w:val="WW8Num20z4"/>
    <w:qFormat/>
    <w:rPr/>
  </w:style>
  <w:style w:type="character" w:styleId="WW8Num20z5" w:customStyle="1">
    <w:name w:val="WW8Num20z5"/>
    <w:qFormat/>
    <w:rPr/>
  </w:style>
  <w:style w:type="character" w:styleId="WW8Num20z6" w:customStyle="1">
    <w:name w:val="WW8Num20z6"/>
    <w:qFormat/>
    <w:rPr/>
  </w:style>
  <w:style w:type="character" w:styleId="WW8Num20z7" w:customStyle="1">
    <w:name w:val="WW8Num20z7"/>
    <w:qFormat/>
    <w:rPr/>
  </w:style>
  <w:style w:type="character" w:styleId="WW8Num20z8" w:customStyle="1">
    <w:name w:val="WW8Num20z8"/>
    <w:qFormat/>
    <w:rPr/>
  </w:style>
  <w:style w:type="character" w:styleId="WW8Num21z0" w:customStyle="1">
    <w:name w:val="WW8Num21z0"/>
    <w:qFormat/>
    <w:rPr>
      <w:rFonts w:ascii="Wingdings" w:hAnsi="Wingdings" w:cs="Wingdings"/>
    </w:rPr>
  </w:style>
  <w:style w:type="character" w:styleId="WW8Num21z1" w:customStyle="1">
    <w:name w:val="WW8Num21z1"/>
    <w:qFormat/>
    <w:rPr>
      <w:rFonts w:ascii="Courier New" w:hAnsi="Courier New" w:cs="Courier New"/>
    </w:rPr>
  </w:style>
  <w:style w:type="character" w:styleId="WW8Num21z3" w:customStyle="1">
    <w:name w:val="WW8Num21z3"/>
    <w:qFormat/>
    <w:rPr>
      <w:rFonts w:ascii="Symbol" w:hAnsi="Symbol" w:cs="Symbol"/>
    </w:rPr>
  </w:style>
  <w:style w:type="character" w:styleId="WW8Num22z0" w:customStyle="1">
    <w:name w:val="WW8Num22z0"/>
    <w:qFormat/>
    <w:rPr/>
  </w:style>
  <w:style w:type="character" w:styleId="WW8Num22z1" w:customStyle="1">
    <w:name w:val="WW8Num22z1"/>
    <w:qFormat/>
    <w:rPr/>
  </w:style>
  <w:style w:type="character" w:styleId="WW8Num22z2" w:customStyle="1">
    <w:name w:val="WW8Num22z2"/>
    <w:qFormat/>
    <w:rPr/>
  </w:style>
  <w:style w:type="character" w:styleId="WW8Num22z3" w:customStyle="1">
    <w:name w:val="WW8Num22z3"/>
    <w:qFormat/>
    <w:rPr/>
  </w:style>
  <w:style w:type="character" w:styleId="WW8Num22z4" w:customStyle="1">
    <w:name w:val="WW8Num22z4"/>
    <w:qFormat/>
    <w:rPr/>
  </w:style>
  <w:style w:type="character" w:styleId="WW8Num22z5" w:customStyle="1">
    <w:name w:val="WW8Num22z5"/>
    <w:qFormat/>
    <w:rPr/>
  </w:style>
  <w:style w:type="character" w:styleId="WW8Num22z6" w:customStyle="1">
    <w:name w:val="WW8Num22z6"/>
    <w:qFormat/>
    <w:rPr/>
  </w:style>
  <w:style w:type="character" w:styleId="WW8Num22z7" w:customStyle="1">
    <w:name w:val="WW8Num22z7"/>
    <w:qFormat/>
    <w:rPr/>
  </w:style>
  <w:style w:type="character" w:styleId="WW8Num22z8" w:customStyle="1">
    <w:name w:val="WW8Num22z8"/>
    <w:qFormat/>
    <w:rPr/>
  </w:style>
  <w:style w:type="character" w:styleId="WW8Num23z0" w:customStyle="1">
    <w:name w:val="WW8Num23z0"/>
    <w:qFormat/>
    <w:rPr/>
  </w:style>
  <w:style w:type="character" w:styleId="WW8Num23z1" w:customStyle="1">
    <w:name w:val="WW8Num23z1"/>
    <w:qFormat/>
    <w:rPr/>
  </w:style>
  <w:style w:type="character" w:styleId="WW8Num23z2" w:customStyle="1">
    <w:name w:val="WW8Num23z2"/>
    <w:qFormat/>
    <w:rPr/>
  </w:style>
  <w:style w:type="character" w:styleId="WW8Num23z3" w:customStyle="1">
    <w:name w:val="WW8Num23z3"/>
    <w:qFormat/>
    <w:rPr/>
  </w:style>
  <w:style w:type="character" w:styleId="WW8Num23z4" w:customStyle="1">
    <w:name w:val="WW8Num23z4"/>
    <w:qFormat/>
    <w:rPr/>
  </w:style>
  <w:style w:type="character" w:styleId="WW8Num23z5" w:customStyle="1">
    <w:name w:val="WW8Num23z5"/>
    <w:qFormat/>
    <w:rPr/>
  </w:style>
  <w:style w:type="character" w:styleId="WW8Num23z6" w:customStyle="1">
    <w:name w:val="WW8Num23z6"/>
    <w:qFormat/>
    <w:rPr/>
  </w:style>
  <w:style w:type="character" w:styleId="WW8Num23z7" w:customStyle="1">
    <w:name w:val="WW8Num23z7"/>
    <w:qFormat/>
    <w:rPr/>
  </w:style>
  <w:style w:type="character" w:styleId="WW8Num23z8" w:customStyle="1">
    <w:name w:val="WW8Num23z8"/>
    <w:qFormat/>
    <w:rPr/>
  </w:style>
  <w:style w:type="character" w:styleId="WW8Num24z0" w:customStyle="1">
    <w:name w:val="WW8Num24z0"/>
    <w:qFormat/>
    <w:rPr/>
  </w:style>
  <w:style w:type="character" w:styleId="WW8Num25z0" w:customStyle="1">
    <w:name w:val="WW8Num25z0"/>
    <w:qFormat/>
    <w:rPr/>
  </w:style>
  <w:style w:type="character" w:styleId="WW8Num25z1" w:customStyle="1">
    <w:name w:val="WW8Num25z1"/>
    <w:qFormat/>
    <w:rPr/>
  </w:style>
  <w:style w:type="character" w:styleId="WW8Num25z2" w:customStyle="1">
    <w:name w:val="WW8Num25z2"/>
    <w:qFormat/>
    <w:rPr/>
  </w:style>
  <w:style w:type="character" w:styleId="WW8Num25z3" w:customStyle="1">
    <w:name w:val="WW8Num25z3"/>
    <w:qFormat/>
    <w:rPr/>
  </w:style>
  <w:style w:type="character" w:styleId="WW8Num25z4" w:customStyle="1">
    <w:name w:val="WW8Num25z4"/>
    <w:qFormat/>
    <w:rPr/>
  </w:style>
  <w:style w:type="character" w:styleId="WW8Num25z5" w:customStyle="1">
    <w:name w:val="WW8Num25z5"/>
    <w:qFormat/>
    <w:rPr/>
  </w:style>
  <w:style w:type="character" w:styleId="WW8Num25z6" w:customStyle="1">
    <w:name w:val="WW8Num25z6"/>
    <w:qFormat/>
    <w:rPr/>
  </w:style>
  <w:style w:type="character" w:styleId="WW8Num25z7" w:customStyle="1">
    <w:name w:val="WW8Num25z7"/>
    <w:qFormat/>
    <w:rPr/>
  </w:style>
  <w:style w:type="character" w:styleId="WW8Num25z8" w:customStyle="1">
    <w:name w:val="WW8Num25z8"/>
    <w:qFormat/>
    <w:rPr/>
  </w:style>
  <w:style w:type="character" w:styleId="WW8Num26z0" w:customStyle="1">
    <w:name w:val="WW8Num26z0"/>
    <w:qFormat/>
    <w:rPr/>
  </w:style>
  <w:style w:type="character" w:styleId="WW8Num26z1" w:customStyle="1">
    <w:name w:val="WW8Num26z1"/>
    <w:qFormat/>
    <w:rPr/>
  </w:style>
  <w:style w:type="character" w:styleId="WW8Num26z2" w:customStyle="1">
    <w:name w:val="WW8Num26z2"/>
    <w:qFormat/>
    <w:rPr/>
  </w:style>
  <w:style w:type="character" w:styleId="WW8Num26z3" w:customStyle="1">
    <w:name w:val="WW8Num26z3"/>
    <w:qFormat/>
    <w:rPr/>
  </w:style>
  <w:style w:type="character" w:styleId="WW8Num26z4" w:customStyle="1">
    <w:name w:val="WW8Num26z4"/>
    <w:qFormat/>
    <w:rPr/>
  </w:style>
  <w:style w:type="character" w:styleId="WW8Num26z5" w:customStyle="1">
    <w:name w:val="WW8Num26z5"/>
    <w:qFormat/>
    <w:rPr/>
  </w:style>
  <w:style w:type="character" w:styleId="WW8Num26z6" w:customStyle="1">
    <w:name w:val="WW8Num26z6"/>
    <w:qFormat/>
    <w:rPr/>
  </w:style>
  <w:style w:type="character" w:styleId="WW8Num26z7" w:customStyle="1">
    <w:name w:val="WW8Num26z7"/>
    <w:qFormat/>
    <w:rPr/>
  </w:style>
  <w:style w:type="character" w:styleId="WW8Num26z8" w:customStyle="1">
    <w:name w:val="WW8Num26z8"/>
    <w:qFormat/>
    <w:rPr/>
  </w:style>
  <w:style w:type="character" w:styleId="WW8Num27z0" w:customStyle="1">
    <w:name w:val="WW8Num27z0"/>
    <w:qFormat/>
    <w:rPr>
      <w:rFonts w:cs="Times New Roman"/>
    </w:rPr>
  </w:style>
  <w:style w:type="character" w:styleId="WW8Num27z1" w:customStyle="1">
    <w:name w:val="WW8Num27z1"/>
    <w:qFormat/>
    <w:rPr>
      <w:rFonts w:cs="Times New Roman"/>
    </w:rPr>
  </w:style>
  <w:style w:type="character" w:styleId="WW8Num28z0" w:customStyle="1">
    <w:name w:val="WW8Num28z0"/>
    <w:qFormat/>
    <w:rPr>
      <w:rFonts w:ascii="Wingdings" w:hAnsi="Wingdings" w:cs="Wingdings"/>
    </w:rPr>
  </w:style>
  <w:style w:type="character" w:styleId="WW8Num28z1" w:customStyle="1">
    <w:name w:val="WW8Num28z1"/>
    <w:qFormat/>
    <w:rPr>
      <w:rFonts w:ascii="Courier New" w:hAnsi="Courier New" w:cs="Courier New"/>
    </w:rPr>
  </w:style>
  <w:style w:type="character" w:styleId="WW8Num28z3" w:customStyle="1">
    <w:name w:val="WW8Num28z3"/>
    <w:qFormat/>
    <w:rPr>
      <w:rFonts w:ascii="Symbol" w:hAnsi="Symbol" w:cs="Symbol"/>
    </w:rPr>
  </w:style>
  <w:style w:type="character" w:styleId="WW8Num29z0" w:customStyle="1">
    <w:name w:val="WW8Num29z0"/>
    <w:qFormat/>
    <w:rPr>
      <w:b/>
    </w:rPr>
  </w:style>
  <w:style w:type="character" w:styleId="WW8Num29z1" w:customStyle="1">
    <w:name w:val="WW8Num29z1"/>
    <w:qFormat/>
    <w:rPr>
      <w:rFonts w:ascii="Symbol" w:hAnsi="Symbol" w:cs="Symbol"/>
      <w:b/>
      <w:color w:val="000000"/>
    </w:rPr>
  </w:style>
  <w:style w:type="character" w:styleId="WW8Num29z2" w:customStyle="1">
    <w:name w:val="WW8Num29z2"/>
    <w:qFormat/>
    <w:rPr/>
  </w:style>
  <w:style w:type="character" w:styleId="WW8Num29z3" w:customStyle="1">
    <w:name w:val="WW8Num29z3"/>
    <w:qFormat/>
    <w:rPr/>
  </w:style>
  <w:style w:type="character" w:styleId="WW8Num29z4" w:customStyle="1">
    <w:name w:val="WW8Num29z4"/>
    <w:qFormat/>
    <w:rPr/>
  </w:style>
  <w:style w:type="character" w:styleId="WW8Num29z5" w:customStyle="1">
    <w:name w:val="WW8Num29z5"/>
    <w:qFormat/>
    <w:rPr/>
  </w:style>
  <w:style w:type="character" w:styleId="WW8Num29z6" w:customStyle="1">
    <w:name w:val="WW8Num29z6"/>
    <w:qFormat/>
    <w:rPr/>
  </w:style>
  <w:style w:type="character" w:styleId="WW8Num29z7" w:customStyle="1">
    <w:name w:val="WW8Num29z7"/>
    <w:qFormat/>
    <w:rPr/>
  </w:style>
  <w:style w:type="character" w:styleId="WW8Num29z8" w:customStyle="1">
    <w:name w:val="WW8Num29z8"/>
    <w:qFormat/>
    <w:rPr/>
  </w:style>
  <w:style w:type="character" w:styleId="WW8Num30z0" w:customStyle="1">
    <w:name w:val="WW8Num30z0"/>
    <w:qFormat/>
    <w:rPr>
      <w:b/>
    </w:rPr>
  </w:style>
  <w:style w:type="character" w:styleId="WW8Num30z1" w:customStyle="1">
    <w:name w:val="WW8Num30z1"/>
    <w:qFormat/>
    <w:rPr/>
  </w:style>
  <w:style w:type="character" w:styleId="WW8Num30z2" w:customStyle="1">
    <w:name w:val="WW8Num30z2"/>
    <w:qFormat/>
    <w:rPr/>
  </w:style>
  <w:style w:type="character" w:styleId="WW8Num30z3" w:customStyle="1">
    <w:name w:val="WW8Num30z3"/>
    <w:qFormat/>
    <w:rPr/>
  </w:style>
  <w:style w:type="character" w:styleId="WW8Num30z4" w:customStyle="1">
    <w:name w:val="WW8Num30z4"/>
    <w:qFormat/>
    <w:rPr/>
  </w:style>
  <w:style w:type="character" w:styleId="WW8Num30z5" w:customStyle="1">
    <w:name w:val="WW8Num30z5"/>
    <w:qFormat/>
    <w:rPr/>
  </w:style>
  <w:style w:type="character" w:styleId="WW8Num30z6" w:customStyle="1">
    <w:name w:val="WW8Num30z6"/>
    <w:qFormat/>
    <w:rPr/>
  </w:style>
  <w:style w:type="character" w:styleId="WW8Num30z7" w:customStyle="1">
    <w:name w:val="WW8Num30z7"/>
    <w:qFormat/>
    <w:rPr/>
  </w:style>
  <w:style w:type="character" w:styleId="WW8Num30z8" w:customStyle="1">
    <w:name w:val="WW8Num30z8"/>
    <w:qFormat/>
    <w:rPr/>
  </w:style>
  <w:style w:type="character" w:styleId="WW8Num31z0" w:customStyle="1">
    <w:name w:val="WW8Num31z0"/>
    <w:qFormat/>
    <w:rPr/>
  </w:style>
  <w:style w:type="character" w:styleId="WW8Num31z1" w:customStyle="1">
    <w:name w:val="WW8Num31z1"/>
    <w:qFormat/>
    <w:rPr/>
  </w:style>
  <w:style w:type="character" w:styleId="WW8Num31z2" w:customStyle="1">
    <w:name w:val="WW8Num31z2"/>
    <w:qFormat/>
    <w:rPr/>
  </w:style>
  <w:style w:type="character" w:styleId="WW8Num31z3" w:customStyle="1">
    <w:name w:val="WW8Num31z3"/>
    <w:qFormat/>
    <w:rPr/>
  </w:style>
  <w:style w:type="character" w:styleId="WW8Num31z4" w:customStyle="1">
    <w:name w:val="WW8Num31z4"/>
    <w:qFormat/>
    <w:rPr/>
  </w:style>
  <w:style w:type="character" w:styleId="WW8Num31z5" w:customStyle="1">
    <w:name w:val="WW8Num31z5"/>
    <w:qFormat/>
    <w:rPr/>
  </w:style>
  <w:style w:type="character" w:styleId="WW8Num31z6" w:customStyle="1">
    <w:name w:val="WW8Num31z6"/>
    <w:qFormat/>
    <w:rPr/>
  </w:style>
  <w:style w:type="character" w:styleId="WW8Num31z7" w:customStyle="1">
    <w:name w:val="WW8Num31z7"/>
    <w:qFormat/>
    <w:rPr/>
  </w:style>
  <w:style w:type="character" w:styleId="WW8Num31z8" w:customStyle="1">
    <w:name w:val="WW8Num31z8"/>
    <w:qFormat/>
    <w:rPr/>
  </w:style>
  <w:style w:type="character" w:styleId="WW8Num32z0" w:customStyle="1">
    <w:name w:val="WW8Num32z0"/>
    <w:qFormat/>
    <w:rPr>
      <w:b/>
      <w:color w:val="000000"/>
    </w:rPr>
  </w:style>
  <w:style w:type="character" w:styleId="WW8Num32z1" w:customStyle="1">
    <w:name w:val="WW8Num32z1"/>
    <w:qFormat/>
    <w:rPr/>
  </w:style>
  <w:style w:type="character" w:styleId="WW8Num32z2" w:customStyle="1">
    <w:name w:val="WW8Num32z2"/>
    <w:qFormat/>
    <w:rPr/>
  </w:style>
  <w:style w:type="character" w:styleId="WW8Num32z3" w:customStyle="1">
    <w:name w:val="WW8Num32z3"/>
    <w:qFormat/>
    <w:rPr/>
  </w:style>
  <w:style w:type="character" w:styleId="WW8Num32z4" w:customStyle="1">
    <w:name w:val="WW8Num32z4"/>
    <w:qFormat/>
    <w:rPr/>
  </w:style>
  <w:style w:type="character" w:styleId="WW8Num32z5" w:customStyle="1">
    <w:name w:val="WW8Num32z5"/>
    <w:qFormat/>
    <w:rPr/>
  </w:style>
  <w:style w:type="character" w:styleId="WW8Num32z6" w:customStyle="1">
    <w:name w:val="WW8Num32z6"/>
    <w:qFormat/>
    <w:rPr/>
  </w:style>
  <w:style w:type="character" w:styleId="WW8Num32z7" w:customStyle="1">
    <w:name w:val="WW8Num32z7"/>
    <w:qFormat/>
    <w:rPr/>
  </w:style>
  <w:style w:type="character" w:styleId="WW8Num32z8" w:customStyle="1">
    <w:name w:val="WW8Num32z8"/>
    <w:qFormat/>
    <w:rPr/>
  </w:style>
  <w:style w:type="character" w:styleId="Domylnaczcionkaakapitu1" w:customStyle="1">
    <w:name w:val="Domyślna czcionka akapitu1"/>
    <w:qFormat/>
    <w:rPr/>
  </w:style>
  <w:style w:type="character" w:styleId="Mocnowyrniony" w:customStyle="1">
    <w:name w:val="Mocno wyróżniony"/>
    <w:qFormat/>
    <w:rPr>
      <w:b/>
      <w:bCs/>
    </w:rPr>
  </w:style>
  <w:style w:type="character" w:styleId="Wyrnienie" w:customStyle="1">
    <w:name w:val="Wyróżnienie"/>
    <w:qFormat/>
    <w:rPr>
      <w:i/>
      <w:iCs/>
    </w:rPr>
  </w:style>
  <w:style w:type="character" w:styleId="Numerstron" w:customStyle="1">
    <w:name w:val="Numer stron"/>
    <w:basedOn w:val="Domylnaczcionkaakapitu1"/>
    <w:rPr/>
  </w:style>
  <w:style w:type="character" w:styleId="ZnakZnak2" w:customStyle="1">
    <w:name w:val="Znak Znak2"/>
    <w:qFormat/>
    <w:rPr>
      <w:sz w:val="28"/>
    </w:rPr>
  </w:style>
  <w:style w:type="character" w:styleId="ZnakZnak1" w:customStyle="1">
    <w:name w:val="Znak Znak1"/>
    <w:qFormat/>
    <w:rPr>
      <w:sz w:val="16"/>
      <w:szCs w:val="16"/>
    </w:rPr>
  </w:style>
  <w:style w:type="character" w:styleId="ZnakZnak" w:customStyle="1">
    <w:name w:val="Znak Znak"/>
    <w:qFormat/>
    <w:rPr>
      <w:rFonts w:ascii="Segoe UI;Arial" w:hAnsi="Segoe UI;Arial" w:cs="Segoe UI;Arial"/>
      <w:sz w:val="18"/>
      <w:szCs w:val="18"/>
    </w:rPr>
  </w:style>
  <w:style w:type="character" w:styleId="Znakiprzypiswdolnych" w:customStyle="1">
    <w:name w:val="Znaki przypisów dolnych"/>
    <w:qFormat/>
    <w:rPr>
      <w:vertAlign w:val="superscript"/>
    </w:rPr>
  </w:style>
  <w:style w:type="character" w:styleId="Odwoaniedokomentarza1" w:customStyle="1">
    <w:name w:val="Odwołanie do komentarza1"/>
    <w:qFormat/>
    <w:rPr>
      <w:sz w:val="16"/>
      <w:szCs w:val="16"/>
    </w:rPr>
  </w:style>
  <w:style w:type="character" w:styleId="Znakiprzypiswkocowych" w:customStyle="1">
    <w:name w:val="Znaki przypisów końcowych"/>
    <w:qFormat/>
    <w:rPr>
      <w:vertAlign w:val="superscript"/>
    </w:rPr>
  </w:style>
  <w:style w:type="character" w:styleId="Czeinternetowe" w:customStyle="1">
    <w:name w:val="Łącze internetowe"/>
    <w:rPr>
      <w:color w:val="0000FF"/>
      <w:u w:val="single"/>
    </w:rPr>
  </w:style>
  <w:style w:type="character" w:styleId="WW8Num24z1" w:customStyle="1">
    <w:name w:val="WW8Num24z1"/>
    <w:qFormat/>
    <w:rPr/>
  </w:style>
  <w:style w:type="character" w:styleId="WW8Num24z2" w:customStyle="1">
    <w:name w:val="WW8Num24z2"/>
    <w:qFormat/>
    <w:rPr/>
  </w:style>
  <w:style w:type="character" w:styleId="WW8Num24z3" w:customStyle="1">
    <w:name w:val="WW8Num24z3"/>
    <w:qFormat/>
    <w:rPr/>
  </w:style>
  <w:style w:type="character" w:styleId="WW8Num24z4" w:customStyle="1">
    <w:name w:val="WW8Num24z4"/>
    <w:qFormat/>
    <w:rPr/>
  </w:style>
  <w:style w:type="character" w:styleId="WW8Num24z5" w:customStyle="1">
    <w:name w:val="WW8Num24z5"/>
    <w:qFormat/>
    <w:rPr/>
  </w:style>
  <w:style w:type="character" w:styleId="WW8Num24z6" w:customStyle="1">
    <w:name w:val="WW8Num24z6"/>
    <w:qFormat/>
    <w:rPr/>
  </w:style>
  <w:style w:type="character" w:styleId="WW8Num24z7" w:customStyle="1">
    <w:name w:val="WW8Num24z7"/>
    <w:qFormat/>
    <w:rPr/>
  </w:style>
  <w:style w:type="character" w:styleId="WW8Num24z8" w:customStyle="1">
    <w:name w:val="WW8Num24z8"/>
    <w:qFormat/>
    <w:rPr/>
  </w:style>
  <w:style w:type="character" w:styleId="Znakiwypunktowania" w:customStyle="1">
    <w:name w:val="Znaki wypunktowania"/>
    <w:qFormat/>
    <w:rPr>
      <w:rFonts w:ascii="OpenSymbol;Arial Unicode MS" w:hAnsi="OpenSymbol;Arial Unicode MS" w:eastAsia="OpenSymbol;Arial Unicode MS" w:cs="OpenSymbol;Arial Unicode MS"/>
    </w:rPr>
  </w:style>
  <w:style w:type="character" w:styleId="ListLabel1" w:customStyle="1">
    <w:name w:val="ListLabel 1"/>
    <w:qFormat/>
    <w:rPr>
      <w:rFonts w:eastAsia="Calibri"/>
      <w:b/>
    </w:rPr>
  </w:style>
  <w:style w:type="character" w:styleId="ListLabel2" w:customStyle="1">
    <w:name w:val="ListLabel 2"/>
    <w:qFormat/>
    <w:rPr>
      <w:b/>
      <w:sz w:val="24"/>
      <w:szCs w:val="24"/>
    </w:rPr>
  </w:style>
  <w:style w:type="character" w:styleId="ListLabel3" w:customStyle="1">
    <w:name w:val="ListLabel 3"/>
    <w:qFormat/>
    <w:rPr>
      <w:b/>
      <w:i w:val="false"/>
      <w:iCs w:val="false"/>
      <w:color w:val="000000"/>
      <w:sz w:val="24"/>
      <w:szCs w:val="24"/>
    </w:rPr>
  </w:style>
  <w:style w:type="character" w:styleId="ListLabel4" w:customStyle="1">
    <w:name w:val="ListLabel 4"/>
    <w:qFormat/>
    <w:rPr>
      <w:b/>
      <w:sz w:val="24"/>
      <w:szCs w:val="24"/>
    </w:rPr>
  </w:style>
  <w:style w:type="character" w:styleId="ListLabel5" w:customStyle="1">
    <w:name w:val="ListLabel 5"/>
    <w:qFormat/>
    <w:rPr>
      <w:b/>
      <w:sz w:val="24"/>
      <w:szCs w:val="24"/>
    </w:rPr>
  </w:style>
  <w:style w:type="character" w:styleId="ListLabel6" w:customStyle="1">
    <w:name w:val="ListLabel 6"/>
    <w:qFormat/>
    <w:rPr>
      <w:b/>
      <w:i w:val="false"/>
      <w:iCs w:val="false"/>
      <w:color w:val="000000"/>
      <w:sz w:val="24"/>
      <w:szCs w:val="24"/>
    </w:rPr>
  </w:style>
  <w:style w:type="character" w:styleId="ListLabel7" w:customStyle="1">
    <w:name w:val="ListLabel 7"/>
    <w:qFormat/>
    <w:rPr>
      <w:b/>
      <w:sz w:val="24"/>
      <w:szCs w:val="24"/>
    </w:rPr>
  </w:style>
  <w:style w:type="character" w:styleId="ListLabel8" w:customStyle="1">
    <w:name w:val="ListLabel 8"/>
    <w:qFormat/>
    <w:rPr>
      <w:b/>
      <w:sz w:val="24"/>
      <w:szCs w:val="24"/>
    </w:rPr>
  </w:style>
  <w:style w:type="character" w:styleId="ListLabel9" w:customStyle="1">
    <w:name w:val="ListLabel 9"/>
    <w:qFormat/>
    <w:rPr>
      <w:b/>
      <w:i w:val="false"/>
      <w:iCs w:val="false"/>
      <w:color w:val="000000"/>
      <w:sz w:val="24"/>
      <w:szCs w:val="24"/>
    </w:rPr>
  </w:style>
  <w:style w:type="character" w:styleId="ListLabel10" w:customStyle="1">
    <w:name w:val="ListLabel 10"/>
    <w:qFormat/>
    <w:rPr>
      <w:b/>
      <w:sz w:val="24"/>
      <w:szCs w:val="24"/>
    </w:rPr>
  </w:style>
  <w:style w:type="character" w:styleId="ListLabel11" w:customStyle="1">
    <w:name w:val="ListLabel 11"/>
    <w:qFormat/>
    <w:rPr>
      <w:b/>
      <w:sz w:val="24"/>
      <w:szCs w:val="24"/>
    </w:rPr>
  </w:style>
  <w:style w:type="character" w:styleId="ListLabel12" w:customStyle="1">
    <w:name w:val="ListLabel 12"/>
    <w:qFormat/>
    <w:rPr>
      <w:b/>
      <w:i w:val="false"/>
      <w:iCs w:val="false"/>
      <w:color w:val="000000"/>
      <w:sz w:val="24"/>
      <w:szCs w:val="24"/>
    </w:rPr>
  </w:style>
  <w:style w:type="character" w:styleId="ListLabel13" w:customStyle="1">
    <w:name w:val="ListLabel 13"/>
    <w:qFormat/>
    <w:rPr>
      <w:b/>
      <w:sz w:val="24"/>
      <w:szCs w:val="24"/>
    </w:rPr>
  </w:style>
  <w:style w:type="character" w:styleId="ListLabel14" w:customStyle="1">
    <w:name w:val="ListLabel 14"/>
    <w:qFormat/>
    <w:rPr>
      <w:b/>
      <w:sz w:val="24"/>
      <w:szCs w:val="24"/>
    </w:rPr>
  </w:style>
  <w:style w:type="character" w:styleId="ListLabel15" w:customStyle="1">
    <w:name w:val="ListLabel 15"/>
    <w:qFormat/>
    <w:rPr>
      <w:b/>
      <w:i w:val="false"/>
      <w:iCs w:val="false"/>
      <w:color w:val="000000"/>
      <w:sz w:val="24"/>
      <w:szCs w:val="24"/>
    </w:rPr>
  </w:style>
  <w:style w:type="character" w:styleId="ListLabel16" w:customStyle="1">
    <w:name w:val="ListLabel 16"/>
    <w:qFormat/>
    <w:rPr>
      <w:rFonts w:ascii="Times New Roman" w:hAnsi="Times New Roman"/>
      <w:b/>
      <w:sz w:val="24"/>
      <w:szCs w:val="24"/>
    </w:rPr>
  </w:style>
  <w:style w:type="character" w:styleId="ListLabel17" w:customStyle="1">
    <w:name w:val="ListLabel 17"/>
    <w:qFormat/>
    <w:rPr>
      <w:b/>
      <w:sz w:val="24"/>
      <w:szCs w:val="24"/>
    </w:rPr>
  </w:style>
  <w:style w:type="character" w:styleId="ListLabel18" w:customStyle="1">
    <w:name w:val="ListLabel 18"/>
    <w:qFormat/>
    <w:rPr>
      <w:b/>
      <w:i w:val="false"/>
      <w:iCs w:val="false"/>
      <w:color w:val="000000"/>
      <w:sz w:val="24"/>
      <w:szCs w:val="24"/>
    </w:rPr>
  </w:style>
  <w:style w:type="character" w:styleId="ListLabel19" w:customStyle="1">
    <w:name w:val="ListLabel 19"/>
    <w:qFormat/>
    <w:rPr>
      <w:rFonts w:ascii="Times New Roman" w:hAnsi="Times New Roman" w:cs="Symbol"/>
      <w:sz w:val="24"/>
    </w:rPr>
  </w:style>
  <w:style w:type="character" w:styleId="ListLabel20" w:customStyle="1">
    <w:name w:val="ListLabel 20"/>
    <w:qFormat/>
    <w:rPr>
      <w:rFonts w:ascii="Times New Roman" w:hAnsi="Times New Roman" w:cs="Times New Roman"/>
      <w:sz w:val="24"/>
    </w:rPr>
  </w:style>
  <w:style w:type="character" w:styleId="ListLabel21" w:customStyle="1">
    <w:name w:val="ListLabel 21"/>
    <w:qFormat/>
    <w:rPr>
      <w:rFonts w:ascii="Times New Roman" w:hAnsi="Times New Roman" w:cs="Times New Roman"/>
      <w:sz w:val="24"/>
    </w:rPr>
  </w:style>
  <w:style w:type="character" w:styleId="ListLabel22" w:customStyle="1">
    <w:name w:val="ListLabel 22"/>
    <w:qFormat/>
    <w:rPr>
      <w:rFonts w:ascii="Times New Roman" w:hAnsi="Times New Roman" w:cs="Symbol"/>
      <w:sz w:val="24"/>
    </w:rPr>
  </w:style>
  <w:style w:type="character" w:styleId="ListLabel23">
    <w:name w:val="ListLabel 23"/>
    <w:qFormat/>
    <w:rPr>
      <w:b/>
      <w:sz w:val="24"/>
      <w:szCs w:val="24"/>
    </w:rPr>
  </w:style>
  <w:style w:type="character" w:styleId="ListLabel24">
    <w:name w:val="ListLabel 24"/>
    <w:qFormat/>
    <w:rPr>
      <w:b/>
      <w:sz w:val="24"/>
      <w:szCs w:val="24"/>
    </w:rPr>
  </w:style>
  <w:style w:type="character" w:styleId="ListLabel25">
    <w:name w:val="ListLabel 25"/>
    <w:qFormat/>
    <w:rPr>
      <w:b/>
      <w:sz w:val="24"/>
      <w:szCs w:val="24"/>
    </w:rPr>
  </w:style>
  <w:style w:type="character" w:styleId="ListLabel26">
    <w:name w:val="ListLabel 26"/>
    <w:qFormat/>
    <w:rPr>
      <w:b/>
      <w:i w:val="false"/>
      <w:iCs w:val="false"/>
      <w:color w:val="000000"/>
      <w:sz w:val="24"/>
      <w:szCs w:val="24"/>
    </w:rPr>
  </w:style>
  <w:style w:type="character" w:styleId="ListLabel27">
    <w:name w:val="ListLabel 27"/>
    <w:qFormat/>
    <w:rPr>
      <w:rFonts w:cs="Symbol"/>
      <w:sz w:val="24"/>
    </w:rPr>
  </w:style>
  <w:style w:type="character" w:styleId="ListLabel28">
    <w:name w:val="ListLabel 28"/>
    <w:qFormat/>
    <w:rPr>
      <w:rFonts w:cs="Times New Roman"/>
      <w:sz w:val="24"/>
    </w:rPr>
  </w:style>
  <w:style w:type="character" w:styleId="ListLabel29">
    <w:name w:val="ListLabel 29"/>
    <w:qFormat/>
    <w:rPr>
      <w:rFonts w:cs="Times New Roman"/>
      <w:sz w:val="24"/>
    </w:rPr>
  </w:style>
  <w:style w:type="character" w:styleId="ListLabel30">
    <w:name w:val="ListLabel 30"/>
    <w:qFormat/>
    <w:rPr>
      <w:rFonts w:cs="Symbol"/>
      <w:sz w:val="24"/>
    </w:rPr>
  </w:style>
  <w:style w:type="character" w:styleId="ListLabel31">
    <w:name w:val="ListLabel 31"/>
    <w:qFormat/>
    <w:rPr>
      <w:b/>
      <w:i w:val="false"/>
      <w:iCs w:val="false"/>
      <w:color w:val="000000"/>
      <w:sz w:val="28"/>
      <w:szCs w:val="28"/>
    </w:rPr>
  </w:style>
  <w:style w:type="character" w:styleId="ListLabel32">
    <w:name w:val="ListLabel 32"/>
    <w:qFormat/>
    <w:rPr>
      <w:color w:val="00000A"/>
    </w:rPr>
  </w:style>
  <w:style w:type="character" w:styleId="ListLabel33">
    <w:name w:val="ListLabel 33"/>
    <w:qFormat/>
    <w:rPr>
      <w:color w:val="00000A"/>
      <w:sz w:val="24"/>
    </w:rPr>
  </w:style>
  <w:style w:type="character" w:styleId="ListLabel34">
    <w:name w:val="ListLabel 34"/>
    <w:qFormat/>
    <w:rPr>
      <w:b/>
      <w:sz w:val="24"/>
      <w:szCs w:val="24"/>
    </w:rPr>
  </w:style>
  <w:style w:type="character" w:styleId="ListLabel35">
    <w:name w:val="ListLabel 35"/>
    <w:qFormat/>
    <w:rPr>
      <w:b/>
      <w:sz w:val="24"/>
      <w:szCs w:val="24"/>
    </w:rPr>
  </w:style>
  <w:style w:type="character" w:styleId="ListLabel36">
    <w:name w:val="ListLabel 36"/>
    <w:qFormat/>
    <w:rPr>
      <w:color w:val="00000A"/>
      <w:sz w:val="24"/>
    </w:rPr>
  </w:style>
  <w:style w:type="character" w:styleId="ListLabel37">
    <w:name w:val="ListLabel 37"/>
    <w:qFormat/>
    <w:rPr>
      <w:b/>
      <w:sz w:val="24"/>
      <w:szCs w:val="24"/>
    </w:rPr>
  </w:style>
  <w:style w:type="character" w:styleId="ListLabel38">
    <w:name w:val="ListLabel 38"/>
    <w:qFormat/>
    <w:rPr>
      <w:b/>
      <w:sz w:val="24"/>
      <w:szCs w:val="24"/>
    </w:rPr>
  </w:style>
  <w:style w:type="character" w:styleId="ListLabel39">
    <w:name w:val="ListLabel 39"/>
    <w:qFormat/>
    <w:rPr>
      <w:color w:val="00000A"/>
      <w:sz w:val="24"/>
    </w:rPr>
  </w:style>
  <w:style w:type="character" w:styleId="ListLabel40">
    <w:name w:val="ListLabel 40"/>
    <w:qFormat/>
    <w:rPr>
      <w:b/>
      <w:sz w:val="24"/>
      <w:szCs w:val="24"/>
    </w:rPr>
  </w:style>
  <w:style w:type="character" w:styleId="ListLabel41">
    <w:name w:val="ListLabel 41"/>
    <w:qFormat/>
    <w:rPr>
      <w:b/>
      <w:sz w:val="24"/>
      <w:szCs w:val="24"/>
    </w:rPr>
  </w:style>
  <w:style w:type="character" w:styleId="ListLabel42">
    <w:name w:val="ListLabel 42"/>
    <w:qFormat/>
    <w:rPr>
      <w:b/>
      <w:sz w:val="24"/>
      <w:szCs w:val="24"/>
    </w:rPr>
  </w:style>
  <w:style w:type="character" w:styleId="ListLabel43">
    <w:name w:val="ListLabel 43"/>
    <w:qFormat/>
    <w:rPr>
      <w:b/>
      <w:sz w:val="24"/>
      <w:szCs w:val="24"/>
    </w:rPr>
  </w:style>
  <w:style w:type="character" w:styleId="ListLabel44">
    <w:name w:val="ListLabel 44"/>
    <w:qFormat/>
    <w:rPr>
      <w:b/>
      <w:sz w:val="24"/>
      <w:szCs w:val="24"/>
    </w:rPr>
  </w:style>
  <w:style w:type="character" w:styleId="ListLabel45">
    <w:name w:val="ListLabel 45"/>
    <w:qFormat/>
    <w:rPr>
      <w:b/>
      <w:sz w:val="24"/>
      <w:szCs w:val="24"/>
    </w:rPr>
  </w:style>
  <w:style w:type="character" w:styleId="ListLabel46">
    <w:name w:val="ListLabel 46"/>
    <w:qFormat/>
    <w:rPr>
      <w:b/>
      <w:sz w:val="24"/>
      <w:szCs w:val="24"/>
    </w:rPr>
  </w:style>
  <w:style w:type="character" w:styleId="ListLabel47">
    <w:name w:val="ListLabel 47"/>
    <w:qFormat/>
    <w:rPr>
      <w:b/>
      <w:sz w:val="24"/>
      <w:szCs w:val="24"/>
    </w:rPr>
  </w:style>
  <w:style w:type="character" w:styleId="ListLabel48">
    <w:name w:val="ListLabel 48"/>
    <w:qFormat/>
    <w:rPr>
      <w:b/>
      <w:sz w:val="24"/>
      <w:szCs w:val="24"/>
    </w:rPr>
  </w:style>
  <w:style w:type="character" w:styleId="ListLabel49">
    <w:name w:val="ListLabel 49"/>
    <w:qFormat/>
    <w:rPr>
      <w:b/>
      <w:sz w:val="24"/>
      <w:szCs w:val="24"/>
    </w:rPr>
  </w:style>
  <w:style w:type="character" w:styleId="ListLabel50">
    <w:name w:val="ListLabel 50"/>
    <w:qFormat/>
    <w:rPr>
      <w:b/>
      <w:sz w:val="24"/>
      <w:szCs w:val="24"/>
    </w:rPr>
  </w:style>
  <w:style w:type="character" w:styleId="ListLabel51">
    <w:name w:val="ListLabel 51"/>
    <w:qFormat/>
    <w:rPr>
      <w:b/>
      <w:sz w:val="24"/>
      <w:szCs w:val="24"/>
    </w:rPr>
  </w:style>
  <w:style w:type="character" w:styleId="ListLabel52">
    <w:name w:val="ListLabel 52"/>
    <w:qFormat/>
    <w:rPr>
      <w:b/>
      <w:sz w:val="24"/>
      <w:szCs w:val="24"/>
    </w:rPr>
  </w:style>
  <w:style w:type="character" w:styleId="ListLabel53">
    <w:name w:val="ListLabel 53"/>
    <w:qFormat/>
    <w:rPr>
      <w:b/>
      <w:sz w:val="24"/>
      <w:szCs w:val="24"/>
    </w:rPr>
  </w:style>
  <w:style w:type="character" w:styleId="Znakinumeracji">
    <w:name w:val="Znaki numeracji"/>
    <w:qFormat/>
    <w:rPr/>
  </w:style>
  <w:style w:type="character" w:styleId="ListLabel54">
    <w:name w:val="ListLabel 54"/>
    <w:qFormat/>
    <w:rPr>
      <w:b/>
      <w:sz w:val="24"/>
      <w:szCs w:val="24"/>
    </w:rPr>
  </w:style>
  <w:style w:type="character" w:styleId="ListLabel55">
    <w:name w:val="ListLabel 55"/>
    <w:qFormat/>
    <w:rPr>
      <w:b/>
      <w:sz w:val="24"/>
      <w:szCs w:val="24"/>
    </w:rPr>
  </w:style>
  <w:style w:type="character" w:styleId="ListLabel56">
    <w:name w:val="ListLabel 56"/>
    <w:qFormat/>
    <w:rPr>
      <w:b/>
      <w:sz w:val="24"/>
      <w:szCs w:val="24"/>
    </w:rPr>
  </w:style>
  <w:style w:type="character" w:styleId="ListLabel57">
    <w:name w:val="ListLabel 57"/>
    <w:qFormat/>
    <w:rPr>
      <w:b/>
      <w:sz w:val="24"/>
      <w:szCs w:val="24"/>
    </w:rPr>
  </w:style>
  <w:style w:type="character" w:styleId="ListLabel58">
    <w:name w:val="ListLabel 58"/>
    <w:qFormat/>
    <w:rPr>
      <w:b/>
      <w:sz w:val="24"/>
      <w:szCs w:val="24"/>
    </w:rPr>
  </w:style>
  <w:style w:type="character" w:styleId="ListLabel59">
    <w:name w:val="ListLabel 59"/>
    <w:qFormat/>
    <w:rPr>
      <w:b/>
      <w:sz w:val="24"/>
      <w:szCs w:val="24"/>
    </w:rPr>
  </w:style>
  <w:style w:type="character" w:styleId="ListLabel60">
    <w:name w:val="ListLabel 60"/>
    <w:qFormat/>
    <w:rPr>
      <w:b/>
      <w:sz w:val="24"/>
      <w:szCs w:val="24"/>
    </w:rPr>
  </w:style>
  <w:style w:type="character" w:styleId="ListLabel61">
    <w:name w:val="ListLabel 61"/>
    <w:qFormat/>
    <w:rPr>
      <w:b/>
      <w:sz w:val="24"/>
      <w:szCs w:val="24"/>
    </w:rPr>
  </w:style>
  <w:style w:type="character" w:styleId="ListLabel62">
    <w:name w:val="ListLabel 62"/>
    <w:qFormat/>
    <w:rPr>
      <w:b/>
      <w:sz w:val="24"/>
      <w:szCs w:val="24"/>
    </w:rPr>
  </w:style>
  <w:style w:type="character" w:styleId="ListLabel63">
    <w:name w:val="ListLabel 63"/>
    <w:qFormat/>
    <w:rPr>
      <w:b/>
      <w:sz w:val="24"/>
      <w:szCs w:val="24"/>
    </w:rPr>
  </w:style>
  <w:style w:type="character" w:styleId="ListLabel64">
    <w:name w:val="ListLabel 64"/>
    <w:qFormat/>
    <w:rPr>
      <w:b/>
      <w:sz w:val="24"/>
      <w:szCs w:val="24"/>
    </w:rPr>
  </w:style>
  <w:style w:type="character" w:styleId="ListLabel65">
    <w:name w:val="ListLabel 65"/>
    <w:qFormat/>
    <w:rPr>
      <w:b/>
      <w:sz w:val="24"/>
      <w:szCs w:val="24"/>
    </w:rPr>
  </w:style>
  <w:style w:type="character" w:styleId="ListLabel66">
    <w:name w:val="ListLabel 66"/>
    <w:qFormat/>
    <w:rPr>
      <w:b/>
      <w:sz w:val="24"/>
      <w:szCs w:val="24"/>
    </w:rPr>
  </w:style>
  <w:style w:type="character" w:styleId="ListLabel67">
    <w:name w:val="ListLabel 67"/>
    <w:qFormat/>
    <w:rPr>
      <w:b/>
      <w:sz w:val="24"/>
      <w:szCs w:val="24"/>
    </w:rPr>
  </w:style>
  <w:style w:type="character" w:styleId="ListLabel68">
    <w:name w:val="ListLabel 68"/>
    <w:qFormat/>
    <w:rPr>
      <w:b/>
      <w:sz w:val="24"/>
      <w:szCs w:val="24"/>
    </w:rPr>
  </w:style>
  <w:style w:type="character" w:styleId="ListLabel69">
    <w:name w:val="ListLabel 69"/>
    <w:qFormat/>
    <w:rPr>
      <w:b/>
      <w:sz w:val="24"/>
      <w:szCs w:val="24"/>
    </w:rPr>
  </w:style>
  <w:style w:type="character" w:styleId="ListLabel70">
    <w:name w:val="ListLabel 70"/>
    <w:qFormat/>
    <w:rPr>
      <w:b/>
      <w:sz w:val="24"/>
      <w:szCs w:val="24"/>
    </w:rPr>
  </w:style>
  <w:style w:type="character" w:styleId="ListLabel71">
    <w:name w:val="ListLabel 71"/>
    <w:qFormat/>
    <w:rPr>
      <w:b/>
      <w:sz w:val="24"/>
      <w:szCs w:val="24"/>
    </w:rPr>
  </w:style>
  <w:style w:type="character" w:styleId="ListLabel72">
    <w:name w:val="ListLabel 72"/>
    <w:qFormat/>
    <w:rPr>
      <w:b/>
      <w:sz w:val="24"/>
      <w:szCs w:val="24"/>
    </w:rPr>
  </w:style>
  <w:style w:type="character" w:styleId="ListLabel73">
    <w:name w:val="ListLabel 73"/>
    <w:qFormat/>
    <w:rPr>
      <w:b/>
      <w:sz w:val="24"/>
      <w:szCs w:val="24"/>
    </w:rPr>
  </w:style>
  <w:style w:type="character" w:styleId="ListLabel74">
    <w:name w:val="ListLabel 74"/>
    <w:qFormat/>
    <w:rPr>
      <w:b/>
      <w:sz w:val="24"/>
      <w:szCs w:val="24"/>
    </w:rPr>
  </w:style>
  <w:style w:type="character" w:styleId="ListLabel75">
    <w:name w:val="ListLabel 75"/>
    <w:qFormat/>
    <w:rPr>
      <w:b/>
      <w:sz w:val="24"/>
      <w:szCs w:val="24"/>
    </w:rPr>
  </w:style>
  <w:style w:type="character" w:styleId="ListLabel76">
    <w:name w:val="ListLabel 76"/>
    <w:qFormat/>
    <w:rPr>
      <w:b/>
      <w:sz w:val="24"/>
      <w:szCs w:val="24"/>
    </w:rPr>
  </w:style>
  <w:style w:type="character" w:styleId="ListLabel77">
    <w:name w:val="ListLabel 77"/>
    <w:qFormat/>
    <w:rPr>
      <w:b/>
      <w:sz w:val="24"/>
      <w:szCs w:val="24"/>
    </w:rPr>
  </w:style>
  <w:style w:type="character" w:styleId="ListLabel78">
    <w:name w:val="ListLabel 78"/>
    <w:qFormat/>
    <w:rPr>
      <w:b/>
      <w:sz w:val="24"/>
      <w:szCs w:val="24"/>
    </w:rPr>
  </w:style>
  <w:style w:type="character" w:styleId="ListLabel79">
    <w:name w:val="ListLabel 79"/>
    <w:qFormat/>
    <w:rPr>
      <w:b/>
      <w:sz w:val="24"/>
      <w:szCs w:val="24"/>
    </w:rPr>
  </w:style>
  <w:style w:type="character" w:styleId="ListLabel80">
    <w:name w:val="ListLabel 80"/>
    <w:qFormat/>
    <w:rPr>
      <w:b/>
      <w:sz w:val="24"/>
      <w:szCs w:val="24"/>
    </w:rPr>
  </w:style>
  <w:style w:type="character" w:styleId="ListLabel81">
    <w:name w:val="ListLabel 81"/>
    <w:qFormat/>
    <w:rPr>
      <w:b/>
      <w:sz w:val="24"/>
      <w:szCs w:val="24"/>
    </w:rPr>
  </w:style>
  <w:style w:type="character" w:styleId="ListLabel82">
    <w:name w:val="ListLabel 82"/>
    <w:qFormat/>
    <w:rPr>
      <w:b/>
      <w:sz w:val="24"/>
      <w:szCs w:val="24"/>
    </w:rPr>
  </w:style>
  <w:style w:type="character" w:styleId="ListLabel83">
    <w:name w:val="ListLabel 83"/>
    <w:qFormat/>
    <w:rPr>
      <w:b/>
      <w:sz w:val="24"/>
      <w:szCs w:val="24"/>
    </w:rPr>
  </w:style>
  <w:style w:type="character" w:styleId="ListLabel84">
    <w:name w:val="ListLabel 84"/>
    <w:qFormat/>
    <w:rPr>
      <w:b/>
      <w:sz w:val="24"/>
      <w:szCs w:val="24"/>
    </w:rPr>
  </w:style>
  <w:style w:type="character" w:styleId="ListLabel85">
    <w:name w:val="ListLabel 85"/>
    <w:qFormat/>
    <w:rPr>
      <w:b/>
      <w:sz w:val="24"/>
      <w:szCs w:val="24"/>
    </w:rPr>
  </w:style>
  <w:style w:type="character" w:styleId="ListLabel86">
    <w:name w:val="ListLabel 86"/>
    <w:qFormat/>
    <w:rPr>
      <w:b/>
      <w:sz w:val="24"/>
      <w:szCs w:val="24"/>
    </w:rPr>
  </w:style>
  <w:style w:type="character" w:styleId="ListLabel87">
    <w:name w:val="ListLabel 87"/>
    <w:qFormat/>
    <w:rPr>
      <w:b/>
      <w:sz w:val="24"/>
      <w:szCs w:val="24"/>
    </w:rPr>
  </w:style>
  <w:style w:type="character" w:styleId="ListLabel88">
    <w:name w:val="ListLabel 88"/>
    <w:qFormat/>
    <w:rPr>
      <w:b/>
      <w:sz w:val="24"/>
      <w:szCs w:val="24"/>
    </w:rPr>
  </w:style>
  <w:style w:type="character" w:styleId="ListLabel89">
    <w:name w:val="ListLabel 89"/>
    <w:qFormat/>
    <w:rPr>
      <w:b/>
      <w:sz w:val="24"/>
      <w:szCs w:val="24"/>
    </w:rPr>
  </w:style>
  <w:style w:type="character" w:styleId="ListLabel90">
    <w:name w:val="ListLabel 90"/>
    <w:qFormat/>
    <w:rPr>
      <w:b/>
      <w:sz w:val="24"/>
      <w:szCs w:val="24"/>
    </w:rPr>
  </w:style>
  <w:style w:type="character" w:styleId="ListLabel91">
    <w:name w:val="ListLabel 91"/>
    <w:qFormat/>
    <w:rPr>
      <w:b/>
      <w:sz w:val="24"/>
      <w:szCs w:val="24"/>
    </w:rPr>
  </w:style>
  <w:style w:type="character" w:styleId="ListLabel92">
    <w:name w:val="ListLabel 92"/>
    <w:qFormat/>
    <w:rPr>
      <w:b/>
      <w:sz w:val="24"/>
      <w:szCs w:val="24"/>
    </w:rPr>
  </w:style>
  <w:style w:type="character" w:styleId="ListLabel93">
    <w:name w:val="ListLabel 93"/>
    <w:qFormat/>
    <w:rPr>
      <w:b/>
      <w:sz w:val="24"/>
      <w:szCs w:val="24"/>
    </w:rPr>
  </w:style>
  <w:style w:type="character" w:styleId="ListLabel94">
    <w:name w:val="ListLabel 94"/>
    <w:qFormat/>
    <w:rPr>
      <w:b/>
      <w:sz w:val="24"/>
      <w:szCs w:val="24"/>
    </w:rPr>
  </w:style>
  <w:style w:type="character" w:styleId="ListLabel95">
    <w:name w:val="ListLabel 95"/>
    <w:qFormat/>
    <w:rPr>
      <w:b/>
      <w:sz w:val="24"/>
      <w:szCs w:val="24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Mangal"/>
    </w:rPr>
  </w:style>
  <w:style w:type="paragraph" w:styleId="Gwka">
    <w:name w:val="Header"/>
    <w:basedOn w:val="Normal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agwek2" w:customStyle="1">
    <w:name w:val="Nagłówek2"/>
    <w:basedOn w:val="Normal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Nagwek11" w:customStyle="1">
    <w:name w:val="Nagłówek1"/>
    <w:basedOn w:val="Normal"/>
    <w:qFormat/>
    <w:pPr>
      <w:keepNext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Wcicietrecitekstu">
    <w:name w:val="Body Text Indent"/>
    <w:basedOn w:val="Normal"/>
    <w:pPr>
      <w:ind w:left="708" w:hanging="0"/>
      <w:jc w:val="both"/>
    </w:pPr>
    <w:rPr>
      <w:sz w:val="28"/>
    </w:rPr>
  </w:style>
  <w:style w:type="paragraph" w:styleId="Tekstpodstawowy31" w:customStyle="1">
    <w:name w:val="Tekst podstawowy 31"/>
    <w:basedOn w:val="Normal"/>
    <w:qFormat/>
    <w:pPr/>
    <w:rPr>
      <w:b/>
      <w:i/>
      <w:sz w:val="28"/>
    </w:rPr>
  </w:style>
  <w:style w:type="paragraph" w:styleId="NormalWeb">
    <w:name w:val="Normal (Web)"/>
    <w:basedOn w:val="Normal"/>
    <w:qFormat/>
    <w:pPr>
      <w:spacing w:before="280" w:after="280"/>
    </w:pPr>
    <w:rPr>
      <w:sz w:val="24"/>
      <w:szCs w:val="24"/>
    </w:rPr>
  </w:style>
  <w:style w:type="paragraph" w:styleId="Tekstpodstawowywcity31" w:customStyle="1">
    <w:name w:val="Tekst podstawowy wcięty 31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Stopka">
    <w:name w:val="Foot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qFormat/>
    <w:pPr/>
    <w:rPr>
      <w:rFonts w:ascii="Segoe UI;Arial" w:hAnsi="Segoe UI;Arial" w:cs="Segoe UI;Arial"/>
      <w:sz w:val="18"/>
      <w:szCs w:val="18"/>
    </w:rPr>
  </w:style>
  <w:style w:type="paragraph" w:styleId="Domy" w:customStyle="1">
    <w:name w:val="Domy"/>
    <w:qFormat/>
    <w:pPr>
      <w:widowControl w:val="false"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pl-PL" w:eastAsia="zh-CN" w:bidi="ar-SA"/>
    </w:rPr>
  </w:style>
  <w:style w:type="paragraph" w:styleId="Przypisdolny">
    <w:name w:val="Footnote Text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jc w:val="left"/>
    </w:pPr>
    <w:rPr>
      <w:rFonts w:ascii="HEKOFD+TimesNewRomanPSMT;Times" w:hAnsi="HEKOFD+TimesNewRomanPSMT;Times" w:eastAsia="Times New Roman" w:cs="HEKOFD+TimesNewRomanPSMT;Times"/>
      <w:color w:val="000000"/>
      <w:sz w:val="20"/>
      <w:szCs w:val="24"/>
      <w:lang w:val="pl-PL" w:eastAsia="zh-CN" w:bidi="ar-SA"/>
    </w:rPr>
  </w:style>
  <w:style w:type="paragraph" w:styleId="Tekstkomentarza1" w:customStyle="1">
    <w:name w:val="Tekst komentarza1"/>
    <w:basedOn w:val="Normal"/>
    <w:qFormat/>
    <w:pPr/>
    <w:rPr/>
  </w:style>
  <w:style w:type="paragraph" w:styleId="Annotationsubject">
    <w:name w:val="annotation subject"/>
    <w:basedOn w:val="Tekstkomentarza1"/>
    <w:qFormat/>
    <w:pPr/>
    <w:rPr>
      <w:b/>
      <w:bCs/>
    </w:rPr>
  </w:style>
  <w:style w:type="paragraph" w:styleId="EndnoteSymbol" w:customStyle="1">
    <w:name w:val="Endnote Symbol"/>
    <w:basedOn w:val="Normal"/>
    <w:qFormat/>
    <w:pPr/>
    <w:rPr/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>
      <w:sz w:val="24"/>
    </w:rPr>
  </w:style>
  <w:style w:type="paragraph" w:styleId="Domynie" w:customStyle="1">
    <w:name w:val="Domy徑nie"/>
    <w:qFormat/>
    <w:pPr>
      <w:widowControl w:val="false"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00000A"/>
      <w:sz w:val="22"/>
      <w:szCs w:val="22"/>
      <w:lang w:val="pl-PL" w:eastAsia="zh-CN" w:bidi="hi-IN"/>
    </w:rPr>
  </w:style>
  <w:style w:type="paragraph" w:styleId="Zawartoramki" w:customStyle="1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6" w:customStyle="1">
    <w:name w:val="WW8Num6"/>
    <w:qFormat/>
  </w:style>
  <w:style w:type="numbering" w:styleId="WW8Num11" w:customStyle="1">
    <w:name w:val="WW8Num11"/>
    <w:qFormat/>
  </w:style>
  <w:style w:type="numbering" w:styleId="WW8Num12" w:customStyle="1">
    <w:name w:val="WW8Num12"/>
    <w:qFormat/>
  </w:style>
  <w:style w:type="numbering" w:styleId="WW8Num14" w:customStyle="1">
    <w:name w:val="WW8Num14"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4139</TotalTime>
  <Application>LibreOffice/5.1.3.2$Windows_x86 LibreOffice_project/644e4637d1d8544fd9f56425bd6cec110e49301b</Application>
  <Pages>7</Pages>
  <Words>1679</Words>
  <Characters>10221</Characters>
  <CharactersWithSpaces>11919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2016-06-10T07:39:00Z</dcterms:created>
  <dc:creator>uglw</dc:creator>
  <dc:description/>
  <dc:language>pl-PL</dc:language>
  <cp:lastModifiedBy/>
  <dcterms:modified xsi:type="dcterms:W3CDTF">2018-12-07T09:35:20Z</dcterms:modified>
  <cp:revision>252</cp:revision>
  <dc:subject/>
  <dc:title>Protokół Nr IV/15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