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wmf" ContentType="image/x-wmf"/>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center"/>
        <w:rPr>
          <w:rFonts w:ascii="Times New Roman" w:hAnsi="Times New Roman" w:cs="Times New Roman"/>
        </w:rPr>
      </w:pPr>
      <w:r>
        <w:rPr>
          <w:rFonts w:cs="Times New Roman" w:ascii="Times New Roman" w:hAnsi="Times New Roman"/>
          <w:b/>
          <w:color w:val="000000"/>
        </w:rPr>
        <w:t>Protokół Nr XXV/21</w:t>
      </w:r>
    </w:p>
    <w:p>
      <w:pPr>
        <w:pStyle w:val="Normal"/>
        <w:spacing w:lineRule="auto" w:line="276"/>
        <w:jc w:val="both"/>
        <w:rPr>
          <w:rFonts w:ascii="Times New Roman" w:hAnsi="Times New Roman" w:cs="Times New Roman"/>
          <w:b/>
          <w:b/>
          <w:i/>
          <w:i/>
          <w:color w:val="000000"/>
        </w:rPr>
      </w:pPr>
      <w:r>
        <w:rPr>
          <w:rFonts w:cs="Times New Roman" w:ascii="Times New Roman" w:hAnsi="Times New Roman"/>
          <w:b/>
          <w:i/>
          <w:color w:val="000000"/>
        </w:rPr>
      </w:r>
    </w:p>
    <w:p>
      <w:pPr>
        <w:pStyle w:val="Normal"/>
        <w:spacing w:lineRule="auto" w:line="276"/>
        <w:jc w:val="both"/>
        <w:rPr>
          <w:rFonts w:ascii="Times New Roman" w:hAnsi="Times New Roman" w:cs="Times New Roman"/>
        </w:rPr>
      </w:pPr>
      <w:r>
        <w:rPr>
          <w:rFonts w:cs="Times New Roman" w:ascii="Times New Roman" w:hAnsi="Times New Roman"/>
          <w:b/>
        </w:rPr>
        <w:t>z dwudziestej piątej sesji Rady Gminy Lidzbark Warmiński, która odbyła się w dniu</w:t>
        <w:br/>
        <w:t>30 marca 2021 r. w Gminnym  Ośrodku Kultury i Sportu w PILNIKU.</w:t>
      </w:r>
    </w:p>
    <w:p>
      <w:pPr>
        <w:pStyle w:val="Normal"/>
        <w:spacing w:lineRule="auto" w:line="276"/>
        <w:ind w:firstLine="708"/>
        <w:jc w:val="both"/>
        <w:rPr>
          <w:rFonts w:ascii="Times New Roman" w:hAnsi="Times New Roman" w:cs="Times New Roman"/>
          <w:b/>
          <w:b/>
        </w:rPr>
      </w:pPr>
      <w:r>
        <w:rPr>
          <w:rFonts w:cs="Times New Roman" w:ascii="Times New Roman" w:hAnsi="Times New Roman"/>
          <w:b/>
        </w:rPr>
      </w:r>
    </w:p>
    <w:p>
      <w:pPr>
        <w:pStyle w:val="Normal"/>
        <w:spacing w:lineRule="auto" w:line="276"/>
        <w:jc w:val="both"/>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rPr>
        <w:t>Obrady rozpoczęto o godz. 12</w:t>
      </w:r>
      <w:r>
        <w:rPr>
          <w:rFonts w:cs="Times New Roman" w:ascii="Times New Roman" w:hAnsi="Times New Roman"/>
          <w:vertAlign w:val="superscript"/>
        </w:rPr>
        <w:t xml:space="preserve">06 </w:t>
      </w:r>
      <w:r>
        <w:rPr>
          <w:rFonts w:cs="Times New Roman" w:ascii="Times New Roman" w:hAnsi="Times New Roman"/>
        </w:rPr>
        <w:t>, a zakończono o godz.</w:t>
      </w:r>
      <w:r>
        <w:rPr>
          <w:rFonts w:cs="Times New Roman" w:ascii="Times New Roman" w:hAnsi="Times New Roman"/>
          <w:color w:val="FF0000"/>
        </w:rPr>
        <w:t xml:space="preserve"> </w:t>
      </w:r>
      <w:r>
        <w:rPr>
          <w:rFonts w:cs="Times New Roman" w:ascii="Times New Roman" w:hAnsi="Times New Roman"/>
        </w:rPr>
        <w:t>12</w:t>
      </w:r>
      <w:r>
        <w:rPr>
          <w:rFonts w:cs="Times New Roman" w:ascii="Times New Roman" w:hAnsi="Times New Roman"/>
          <w:vertAlign w:val="superscript"/>
        </w:rPr>
        <w:t>54</w:t>
      </w:r>
    </w:p>
    <w:p>
      <w:pPr>
        <w:pStyle w:val="Normal"/>
        <w:keepNext w:val="true"/>
        <w:numPr>
          <w:ilvl w:val="0"/>
          <w:numId w:val="2"/>
        </w:numPr>
        <w:tabs>
          <w:tab w:val="clear" w:pos="720"/>
          <w:tab w:val="left" w:pos="7291" w:leader="none"/>
        </w:tabs>
        <w:spacing w:lineRule="auto" w:line="276"/>
        <w:jc w:val="both"/>
        <w:outlineLvl w:val="0"/>
        <w:rPr>
          <w:rFonts w:ascii="Times New Roman" w:hAnsi="Times New Roman" w:cs="Times New Roman"/>
        </w:rPr>
      </w:pPr>
      <w:r>
        <w:rPr>
          <w:rFonts w:cs="Times New Roman" w:ascii="Times New Roman" w:hAnsi="Times New Roman"/>
        </w:rPr>
        <w:tab/>
        <w:t xml:space="preserve">        </w:t>
      </w:r>
    </w:p>
    <w:p>
      <w:pPr>
        <w:pStyle w:val="Normal"/>
        <w:keepNext w:val="true"/>
        <w:numPr>
          <w:ilvl w:val="0"/>
          <w:numId w:val="2"/>
        </w:numPr>
        <w:spacing w:lineRule="auto" w:line="276"/>
        <w:jc w:val="both"/>
        <w:outlineLvl w:val="0"/>
        <w:rPr>
          <w:rFonts w:ascii="Times New Roman" w:hAnsi="Times New Roman" w:cs="Times New Roman"/>
        </w:rPr>
      </w:pPr>
      <w:r>
        <w:rPr>
          <w:rFonts w:cs="Times New Roman" w:ascii="Times New Roman" w:hAnsi="Times New Roman"/>
        </w:rPr>
        <w:t>Stan Rady Gminy</w:t>
        <w:tab/>
        <w:t xml:space="preserve">  - </w:t>
      </w:r>
      <w:r>
        <w:rPr>
          <w:rFonts w:cs="Times New Roman" w:ascii="Times New Roman" w:hAnsi="Times New Roman"/>
          <w:b/>
        </w:rPr>
        <w:t>15</w:t>
      </w:r>
      <w:r>
        <w:rPr>
          <w:rFonts w:cs="Times New Roman" w:ascii="Times New Roman" w:hAnsi="Times New Roman"/>
        </w:rPr>
        <w:t xml:space="preserve"> radnych</w:t>
      </w:r>
    </w:p>
    <w:p>
      <w:pPr>
        <w:pStyle w:val="Normal"/>
        <w:keepNext w:val="true"/>
        <w:numPr>
          <w:ilvl w:val="0"/>
          <w:numId w:val="2"/>
        </w:numPr>
        <w:spacing w:lineRule="auto" w:line="276"/>
        <w:jc w:val="both"/>
        <w:outlineLvl w:val="0"/>
        <w:rPr>
          <w:rFonts w:ascii="Times New Roman" w:hAnsi="Times New Roman" w:cs="Times New Roman"/>
        </w:rPr>
      </w:pPr>
      <w:r>
        <w:rPr>
          <w:rFonts w:cs="Times New Roman" w:ascii="Times New Roman" w:hAnsi="Times New Roman"/>
        </w:rPr>
        <w:t>Radnych obecnych</w:t>
        <w:tab/>
        <w:t xml:space="preserve">  - </w:t>
      </w:r>
      <w:r>
        <w:rPr>
          <w:rFonts w:cs="Times New Roman" w:ascii="Times New Roman" w:hAnsi="Times New Roman"/>
          <w:b/>
        </w:rPr>
        <w:t>15</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widowControl/>
        <w:spacing w:lineRule="auto" w:line="276"/>
        <w:jc w:val="both"/>
        <w:rPr>
          <w:rFonts w:ascii="Times New Roman" w:hAnsi="Times New Roman" w:eastAsia="Times New Roman" w:cs="Times New Roman"/>
          <w:i/>
          <w:i/>
          <w:color w:val="auto"/>
          <w:lang w:bidi="ar-SA"/>
        </w:rPr>
      </w:pPr>
      <w:r>
        <w:rPr>
          <w:rFonts w:eastAsia="Times New Roman" w:cs="Times New Roman" w:ascii="Times New Roman" w:hAnsi="Times New Roman"/>
          <w:i/>
          <w:color w:val="auto"/>
          <w:lang w:bidi="ar-SA"/>
        </w:rPr>
        <w:t>Lista obecności radnych stanowi załącznik nr 1 do niniejszego protokołu.</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b/>
          <w:b/>
        </w:rPr>
      </w:pPr>
      <w:r>
        <w:rPr>
          <w:rFonts w:cs="Times New Roman" w:ascii="Times New Roman" w:hAnsi="Times New Roman"/>
        </w:rPr>
        <w:t>Podjęto 9 uchwał - od nr  182</w:t>
      </w:r>
      <w:r>
        <w:rPr>
          <w:rFonts w:cs="Times New Roman" w:ascii="Times New Roman" w:hAnsi="Times New Roman"/>
          <w:b/>
        </w:rPr>
        <w:t xml:space="preserve"> </w:t>
      </w:r>
      <w:r>
        <w:rPr>
          <w:rFonts w:cs="Times New Roman" w:ascii="Times New Roman" w:hAnsi="Times New Roman"/>
        </w:rPr>
        <w:t>do nr 190</w:t>
      </w:r>
      <w:r>
        <w:rPr>
          <w:rFonts w:cs="Times New Roman" w:ascii="Times New Roman" w:hAnsi="Times New Roman"/>
          <w:bCs/>
        </w:rPr>
        <w:t>.</w:t>
      </w:r>
    </w:p>
    <w:p>
      <w:pPr>
        <w:pStyle w:val="Normal"/>
        <w:spacing w:lineRule="auto" w:line="276"/>
        <w:ind w:left="283" w:hanging="0"/>
        <w:jc w:val="both"/>
        <w:rPr>
          <w:rFonts w:ascii="Times New Roman" w:hAnsi="Times New Roman" w:cs="Times New Roman"/>
          <w:b/>
          <w:b/>
        </w:rPr>
      </w:pPr>
      <w:r>
        <w:rPr>
          <w:rFonts w:cs="Times New Roman" w:ascii="Times New Roman" w:hAnsi="Times New Roman"/>
          <w:b/>
        </w:rPr>
      </w:r>
    </w:p>
    <w:p>
      <w:pPr>
        <w:pStyle w:val="Normal"/>
        <w:spacing w:lineRule="auto" w:line="276"/>
        <w:jc w:val="both"/>
        <w:rPr>
          <w:rFonts w:ascii="Times New Roman" w:hAnsi="Times New Roman" w:cs="Times New Roman"/>
        </w:rPr>
      </w:pPr>
      <w:r>
        <w:rPr>
          <w:rFonts w:cs="Times New Roman" w:ascii="Times New Roman" w:hAnsi="Times New Roman"/>
        </w:rPr>
        <w:t>Ponadto, w sesji uczestniczyli:</w:t>
      </w:r>
    </w:p>
    <w:p>
      <w:pPr>
        <w:pStyle w:val="Normal"/>
        <w:spacing w:lineRule="auto" w:line="276"/>
        <w:jc w:val="both"/>
        <w:rPr>
          <w:rFonts w:ascii="Times New Roman" w:hAnsi="Times New Roman" w:cs="Times New Roman"/>
        </w:rPr>
      </w:pPr>
      <w:r>
        <w:rPr>
          <w:rFonts w:cs="Times New Roman" w:ascii="Times New Roman" w:hAnsi="Times New Roman"/>
        </w:rPr>
        <w:t xml:space="preserve">Wójt Gminy </w:t>
        <w:tab/>
        <w:tab/>
        <w:t xml:space="preserve">   - Fabian Andrukajtis</w:t>
      </w:r>
    </w:p>
    <w:p>
      <w:pPr>
        <w:pStyle w:val="Normal"/>
        <w:spacing w:lineRule="auto" w:line="276"/>
        <w:jc w:val="both"/>
        <w:rPr>
          <w:rFonts w:ascii="Times New Roman" w:hAnsi="Times New Roman" w:cs="Times New Roman"/>
        </w:rPr>
      </w:pPr>
      <w:r>
        <w:rPr>
          <w:rFonts w:cs="Times New Roman" w:ascii="Times New Roman" w:hAnsi="Times New Roman"/>
        </w:rPr>
        <w:t>Z-ca Wójta Gminy</w:t>
        <w:tab/>
        <w:t xml:space="preserve">   -  Tomasz Kołodziejczyk</w:t>
      </w:r>
    </w:p>
    <w:p>
      <w:pPr>
        <w:pStyle w:val="Normal"/>
        <w:spacing w:lineRule="auto" w:line="276"/>
        <w:jc w:val="both"/>
        <w:rPr>
          <w:rFonts w:ascii="Times New Roman" w:hAnsi="Times New Roman" w:cs="Times New Roman"/>
        </w:rPr>
      </w:pPr>
      <w:r>
        <w:rPr>
          <w:rFonts w:cs="Times New Roman" w:ascii="Times New Roman" w:hAnsi="Times New Roman"/>
        </w:rPr>
        <w:t>Sekretarz Gminy            -  Ryszard Kielak</w:t>
      </w:r>
    </w:p>
    <w:p>
      <w:pPr>
        <w:pStyle w:val="Normal"/>
        <w:spacing w:lineRule="auto" w:line="276"/>
        <w:jc w:val="both"/>
        <w:rPr>
          <w:rFonts w:ascii="Times New Roman" w:hAnsi="Times New Roman" w:cs="Times New Roman"/>
        </w:rPr>
      </w:pPr>
      <w:r>
        <w:rPr>
          <w:rFonts w:cs="Times New Roman" w:ascii="Times New Roman" w:hAnsi="Times New Roman"/>
        </w:rPr>
        <w:t>Skarbnik Gminy             -  Małgorzata Sobolewska</w:t>
      </w:r>
    </w:p>
    <w:p>
      <w:pPr>
        <w:pStyle w:val="Normal"/>
        <w:spacing w:lineRule="auto" w:line="276"/>
        <w:jc w:val="both"/>
        <w:rPr>
          <w:rFonts w:ascii="Times New Roman" w:hAnsi="Times New Roman" w:cs="Times New Roman"/>
          <w:i/>
          <w:i/>
        </w:rPr>
      </w:pPr>
      <w:r>
        <w:rPr>
          <w:rFonts w:cs="Times New Roman" w:ascii="Times New Roman" w:hAnsi="Times New Roman"/>
        </w:rPr>
        <w:t xml:space="preserve"> </w:t>
      </w:r>
    </w:p>
    <w:p>
      <w:pPr>
        <w:pStyle w:val="Normal"/>
        <w:spacing w:lineRule="auto" w:line="276"/>
        <w:jc w:val="both"/>
        <w:rPr>
          <w:rFonts w:ascii="Times New Roman" w:hAnsi="Times New Roman" w:cs="Times New Roman"/>
          <w:i/>
          <w:i/>
        </w:rPr>
      </w:pPr>
      <w:r>
        <w:rPr>
          <w:rFonts w:cs="Times New Roman" w:ascii="Times New Roman" w:hAnsi="Times New Roman"/>
          <w:i/>
        </w:rPr>
        <w:t xml:space="preserve">Sołtysi, goście, pracownicy Urzędu Gminy i mieszkańcy gminy wg listy obecności zał. nr 2. </w:t>
      </w:r>
    </w:p>
    <w:p>
      <w:pPr>
        <w:pStyle w:val="Normal"/>
        <w:spacing w:lineRule="auto" w:line="276"/>
        <w:jc w:val="both"/>
        <w:rPr>
          <w:rFonts w:ascii="Times New Roman" w:hAnsi="Times New Roman" w:cs="Times New Roman"/>
          <w:i/>
          <w:i/>
        </w:rPr>
      </w:pPr>
      <w:r>
        <w:rPr>
          <w:rFonts w:cs="Times New Roman" w:ascii="Times New Roman" w:hAnsi="Times New Roman"/>
          <w:i/>
        </w:rPr>
        <w:t xml:space="preserve"> </w:t>
      </w:r>
    </w:p>
    <w:p>
      <w:pPr>
        <w:pStyle w:val="Normal"/>
        <w:spacing w:lineRule="auto" w:line="276"/>
        <w:jc w:val="both"/>
        <w:rPr>
          <w:rFonts w:ascii="Times New Roman" w:hAnsi="Times New Roman" w:cs="Times New Roman"/>
          <w:b/>
          <w:b/>
          <w:bCs/>
        </w:rPr>
      </w:pPr>
      <w:r>
        <w:rPr>
          <w:rFonts w:cs="Times New Roman" w:ascii="Times New Roman" w:hAnsi="Times New Roman"/>
          <w:b/>
          <w:bCs/>
        </w:rPr>
        <w:t>Pkt 1.  Otwarcie i uchwalenie porządku obrad.</w:t>
      </w:r>
    </w:p>
    <w:p>
      <w:pPr>
        <w:pStyle w:val="Normal"/>
        <w:spacing w:lineRule="auto" w:line="276"/>
        <w:jc w:val="both"/>
        <w:rPr>
          <w:rFonts w:ascii="Times New Roman" w:hAnsi="Times New Roman" w:cs="Times New Roman"/>
          <w:b/>
          <w:b/>
        </w:rPr>
      </w:pPr>
      <w:r>
        <w:rPr>
          <w:rFonts w:cs="Times New Roman" w:ascii="Times New Roman" w:hAnsi="Times New Roman"/>
          <w:b/>
        </w:rPr>
      </w:r>
    </w:p>
    <w:p>
      <w:pPr>
        <w:pStyle w:val="Normal"/>
        <w:spacing w:lineRule="auto" w:line="276"/>
        <w:ind w:firstLine="720"/>
        <w:jc w:val="both"/>
        <w:rPr>
          <w:rFonts w:ascii="Times New Roman" w:hAnsi="Times New Roman" w:cs="Times New Roman"/>
        </w:rPr>
      </w:pPr>
      <w:r>
        <w:rPr>
          <w:rFonts w:cs="Times New Roman" w:ascii="Times New Roman" w:hAnsi="Times New Roman"/>
        </w:rPr>
        <w:t>Sesję otworzył Przewodniczący Rady Gminy Lidzbark Warmiński p. Marek Werbicki.</w:t>
      </w:r>
    </w:p>
    <w:p>
      <w:pPr>
        <w:pStyle w:val="Normal"/>
        <w:spacing w:lineRule="auto" w:line="276"/>
        <w:jc w:val="both"/>
        <w:rPr>
          <w:rFonts w:ascii="Times New Roman" w:hAnsi="Times New Roman" w:cs="Times New Roman"/>
        </w:rPr>
      </w:pPr>
      <w:r>
        <w:rPr>
          <w:rFonts w:cs="Times New Roman" w:ascii="Times New Roman" w:hAnsi="Times New Roman"/>
        </w:rPr>
        <w:t>Przywitał wszystkich obecnych na sesji.</w:t>
      </w:r>
    </w:p>
    <w:p>
      <w:pPr>
        <w:pStyle w:val="Normal"/>
        <w:spacing w:lineRule="auto" w:line="276"/>
        <w:jc w:val="both"/>
        <w:rPr/>
      </w:pPr>
      <w:r>
        <w:rPr>
          <w:rFonts w:cs="Times New Roman" w:ascii="Times New Roman" w:hAnsi="Times New Roman"/>
        </w:rPr>
        <w:t xml:space="preserve">Stwierdził, że Rada Gminy liczy </w:t>
      </w:r>
      <w:r>
        <w:rPr>
          <w:rFonts w:cs="Times New Roman" w:ascii="Times New Roman" w:hAnsi="Times New Roman"/>
          <w:bCs/>
        </w:rPr>
        <w:t>15</w:t>
      </w:r>
      <w:r>
        <w:rPr>
          <w:rFonts w:cs="Times New Roman" w:ascii="Times New Roman" w:hAnsi="Times New Roman"/>
        </w:rPr>
        <w:t xml:space="preserve"> radnych, na sesji obecnych jest </w:t>
      </w:r>
      <w:r>
        <w:rPr>
          <w:rFonts w:cs="Times New Roman" w:ascii="Times New Roman" w:hAnsi="Times New Roman"/>
          <w:bCs/>
        </w:rPr>
        <w:t>15</w:t>
      </w:r>
      <w:r>
        <w:rPr>
          <w:rFonts w:cs="Times New Roman" w:ascii="Times New Roman" w:hAnsi="Times New Roman"/>
          <w:b/>
        </w:rPr>
        <w:t xml:space="preserve"> </w:t>
      </w:r>
      <w:r>
        <w:rPr>
          <w:rFonts w:cs="Times New Roman" w:ascii="Times New Roman" w:hAnsi="Times New Roman"/>
        </w:rPr>
        <w:t>radnych w związku</w:t>
        <w:br/>
        <w:t>z tym obrady są prawomocne.</w:t>
      </w:r>
    </w:p>
    <w:p>
      <w:pPr>
        <w:pStyle w:val="Normal"/>
        <w:spacing w:lineRule="auto" w:line="276"/>
        <w:jc w:val="both"/>
        <w:rPr>
          <w:rFonts w:ascii="Times New Roman" w:hAnsi="Times New Roman" w:cs="Times New Roman"/>
        </w:rPr>
      </w:pPr>
      <w:r>
        <w:rPr>
          <w:rFonts w:cs="Times New Roman" w:ascii="Times New Roman" w:hAnsi="Times New Roman"/>
        </w:rPr>
      </w:r>
      <w:bookmarkStart w:id="0" w:name="_Hlk10719132"/>
      <w:bookmarkStart w:id="1" w:name="_Hlk10719132"/>
      <w:bookmarkEnd w:id="1"/>
    </w:p>
    <w:p>
      <w:pPr>
        <w:pStyle w:val="Normal"/>
        <w:spacing w:lineRule="auto" w:line="276"/>
        <w:ind w:firstLine="708"/>
        <w:jc w:val="both"/>
        <w:rPr>
          <w:rFonts w:ascii="Times New Roman" w:hAnsi="Times New Roman" w:cs="Times New Roman"/>
        </w:rPr>
      </w:pPr>
      <w:r>
        <w:rPr>
          <w:rFonts w:cs="Times New Roman" w:ascii="Times New Roman" w:hAnsi="Times New Roman"/>
        </w:rPr>
        <w:t xml:space="preserve">Następnie Przewodniczący Rady Gminy przedstawił projekt porządku obrad, który został przesłany wszystkim radnym w zawiadomieniu o zwołaniu sesji:  </w:t>
      </w:r>
    </w:p>
    <w:p>
      <w:pPr>
        <w:pStyle w:val="Normal"/>
        <w:spacing w:lineRule="auto" w:line="276"/>
        <w:ind w:firstLine="708"/>
        <w:jc w:val="both"/>
        <w:rPr>
          <w:rFonts w:ascii="Times New Roman" w:hAnsi="Times New Roman" w:cs="Times New Roman"/>
        </w:rPr>
      </w:pPr>
      <w:r>
        <w:rPr>
          <w:rFonts w:cs="Times New Roman" w:ascii="Times New Roman" w:hAnsi="Times New Roman"/>
        </w:rPr>
      </w:r>
    </w:p>
    <w:p>
      <w:pPr>
        <w:pStyle w:val="Normal"/>
        <w:widowControl/>
        <w:numPr>
          <w:ilvl w:val="0"/>
          <w:numId w:val="3"/>
        </w:numPr>
        <w:tabs>
          <w:tab w:val="clear" w:pos="720"/>
          <w:tab w:val="left" w:pos="286" w:leader="none"/>
        </w:tabs>
        <w:spacing w:lineRule="auto" w:line="360"/>
        <w:ind w:left="538" w:hanging="357"/>
        <w:jc w:val="both"/>
        <w:rPr>
          <w:rFonts w:ascii="Times New Roman" w:hAnsi="Times New Roman" w:eastAsia="Times New Roman" w:cs="Times New Roman"/>
          <w:lang w:bidi="ar-SA"/>
        </w:rPr>
      </w:pPr>
      <w:bookmarkStart w:id="2" w:name="_Hlk60997824"/>
      <w:r>
        <w:rPr>
          <w:rFonts w:eastAsia="Times New Roman" w:cs="Times New Roman" w:ascii="Times New Roman" w:hAnsi="Times New Roman"/>
          <w:lang w:bidi="ar-SA"/>
        </w:rPr>
        <w:t>Otwarcie i uchwalenie porządku obrad.</w:t>
      </w:r>
    </w:p>
    <w:p>
      <w:pPr>
        <w:pStyle w:val="Normal"/>
        <w:widowControl/>
        <w:tabs>
          <w:tab w:val="clear" w:pos="720"/>
          <w:tab w:val="left" w:pos="286" w:leader="none"/>
        </w:tabs>
        <w:spacing w:lineRule="auto" w:line="360"/>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widowControl/>
        <w:numPr>
          <w:ilvl w:val="0"/>
          <w:numId w:val="3"/>
        </w:numPr>
        <w:tabs>
          <w:tab w:val="clear" w:pos="720"/>
          <w:tab w:val="left" w:pos="286" w:leader="none"/>
        </w:tabs>
        <w:spacing w:lineRule="auto" w:line="360"/>
        <w:ind w:left="538" w:hanging="357"/>
        <w:jc w:val="both"/>
        <w:rPr>
          <w:rFonts w:ascii="Times New Roman" w:hAnsi="Times New Roman" w:eastAsia="Times New Roman" w:cs="Times New Roman"/>
          <w:lang w:bidi="ar-SA"/>
        </w:rPr>
      </w:pPr>
      <w:r>
        <w:rPr>
          <w:rFonts w:eastAsia="Times New Roman" w:cs="Times New Roman" w:ascii="Times New Roman" w:hAnsi="Times New Roman"/>
          <w:lang w:bidi="ar-SA"/>
        </w:rPr>
        <w:t>Przyjęcie protokołu z poprzedniej sesji.</w:t>
      </w:r>
    </w:p>
    <w:p>
      <w:pPr>
        <w:pStyle w:val="Normal"/>
        <w:widowControl/>
        <w:tabs>
          <w:tab w:val="clear" w:pos="720"/>
          <w:tab w:val="left" w:pos="286" w:leader="none"/>
        </w:tabs>
        <w:spacing w:lineRule="auto" w:line="276"/>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widowControl/>
        <w:numPr>
          <w:ilvl w:val="0"/>
          <w:numId w:val="3"/>
        </w:numPr>
        <w:tabs>
          <w:tab w:val="clear" w:pos="720"/>
          <w:tab w:val="left" w:pos="286" w:leader="none"/>
        </w:tabs>
        <w:spacing w:lineRule="auto" w:line="276"/>
        <w:ind w:left="538" w:hanging="357"/>
        <w:jc w:val="both"/>
        <w:rPr>
          <w:rFonts w:ascii="Times New Roman" w:hAnsi="Times New Roman" w:eastAsia="Times New Roman" w:cs="Times New Roman"/>
          <w:lang w:bidi="ar-SA"/>
        </w:rPr>
      </w:pPr>
      <w:r>
        <w:rPr>
          <w:rFonts w:eastAsia="Times New Roman" w:cs="Times New Roman" w:ascii="Times New Roman" w:hAnsi="Times New Roman"/>
          <w:lang w:bidi="ar-SA"/>
        </w:rPr>
        <w:t xml:space="preserve">Projekt uchwały </w:t>
      </w:r>
      <w:r>
        <w:rPr>
          <w:rFonts w:eastAsia="Times New Roman" w:cs="Times New Roman" w:ascii="Times New Roman" w:hAnsi="Times New Roman"/>
          <w:color w:val="auto"/>
          <w:lang w:bidi="ar-SA"/>
        </w:rPr>
        <w:t>w sprawie wprowadzenia zmian w budżecie gminy Lidzbark Warmiński na 2021 r.</w:t>
      </w:r>
      <w:bookmarkStart w:id="3" w:name="_Hlk67494851"/>
      <w:bookmarkEnd w:id="3"/>
    </w:p>
    <w:p>
      <w:pPr>
        <w:pStyle w:val="Normal"/>
        <w:widowControl/>
        <w:tabs>
          <w:tab w:val="clear" w:pos="720"/>
          <w:tab w:val="left" w:pos="286" w:leader="none"/>
        </w:tabs>
        <w:spacing w:lineRule="auto" w:line="276"/>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widowControl/>
        <w:numPr>
          <w:ilvl w:val="0"/>
          <w:numId w:val="3"/>
        </w:numPr>
        <w:tabs>
          <w:tab w:val="clear" w:pos="720"/>
          <w:tab w:val="left" w:pos="286" w:leader="none"/>
        </w:tabs>
        <w:spacing w:lineRule="auto" w:line="276"/>
        <w:ind w:left="538" w:hanging="357"/>
        <w:jc w:val="both"/>
        <w:rPr>
          <w:rFonts w:ascii="Times New Roman" w:hAnsi="Times New Roman" w:eastAsia="Times New Roman" w:cs="Times New Roman"/>
          <w:lang w:bidi="ar-SA"/>
        </w:rPr>
      </w:pPr>
      <w:r>
        <w:rPr>
          <w:rFonts w:eastAsia="Times New Roman" w:cs="Times New Roman" w:ascii="Times New Roman" w:hAnsi="Times New Roman"/>
          <w:lang w:bidi="ar-SA"/>
        </w:rPr>
        <w:t xml:space="preserve">Projekt uchwały </w:t>
      </w:r>
      <w:r>
        <w:rPr>
          <w:rFonts w:eastAsia="Times New Roman" w:cs="Times New Roman" w:ascii="Times New Roman" w:hAnsi="Times New Roman"/>
          <w:color w:val="auto"/>
          <w:kern w:val="2"/>
          <w:lang w:eastAsia="pl-PL"/>
        </w:rPr>
        <w:t>w sprawie wprowadzenia zmian w Wieloletniej Prognozie Finansowej Gminy Lidzbark Warmiński na lata 2021-2037.</w:t>
      </w:r>
    </w:p>
    <w:p>
      <w:pPr>
        <w:pStyle w:val="Normal"/>
        <w:widowControl/>
        <w:spacing w:lineRule="auto" w:line="276" w:before="0" w:after="0"/>
        <w:ind w:left="720" w:hanging="0"/>
        <w:contextualSpacing/>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widowControl/>
        <w:numPr>
          <w:ilvl w:val="0"/>
          <w:numId w:val="3"/>
        </w:numPr>
        <w:tabs>
          <w:tab w:val="clear" w:pos="720"/>
          <w:tab w:val="left" w:pos="286" w:leader="none"/>
        </w:tabs>
        <w:spacing w:lineRule="auto" w:line="276"/>
        <w:ind w:left="538" w:hanging="357"/>
        <w:jc w:val="both"/>
        <w:rPr>
          <w:rFonts w:ascii="Times New Roman" w:hAnsi="Times New Roman" w:eastAsia="Times New Roman" w:cs="Times New Roman"/>
          <w:lang w:bidi="ar-SA"/>
        </w:rPr>
      </w:pPr>
      <w:r>
        <w:rPr>
          <w:rFonts w:eastAsia="Times New Roman" w:cs="Times New Roman" w:ascii="Times New Roman" w:hAnsi="Times New Roman"/>
          <w:lang w:bidi="ar-SA"/>
        </w:rPr>
        <w:t xml:space="preserve">Projekt uchwały </w:t>
      </w:r>
      <w:r>
        <w:rPr>
          <w:rFonts w:eastAsia="Times New Roman" w:cs="Times New Roman" w:ascii="Times New Roman" w:hAnsi="Times New Roman"/>
          <w:color w:val="auto"/>
          <w:lang w:eastAsia="pl-PL" w:bidi="ar-SA"/>
        </w:rPr>
        <w:t>w sprawie udzielenia dotacji na sfinansowanie prac konserwatorskich, restauratorskich lub robót budowlanych (</w:t>
      </w:r>
      <w:r>
        <w:rPr>
          <w:rFonts w:eastAsia="Times New Roman" w:cs="Times New Roman" w:ascii="Times New Roman" w:hAnsi="Times New Roman"/>
          <w:i/>
          <w:iCs/>
          <w:lang w:bidi="ar-SA"/>
        </w:rPr>
        <w:t xml:space="preserve">Parafia Rzym. - Kat. </w:t>
      </w:r>
      <w:r>
        <w:rPr>
          <w:rFonts w:eastAsia="Times New Roman" w:cs="Times New Roman" w:ascii="Times New Roman" w:hAnsi="Times New Roman"/>
          <w:i/>
          <w:iCs/>
          <w:spacing w:val="-10"/>
          <w:lang w:bidi="ar-SA"/>
        </w:rPr>
        <w:t>w Blankach</w:t>
      </w:r>
      <w:r>
        <w:rPr>
          <w:rFonts w:eastAsia="Times New Roman" w:cs="Times New Roman" w:ascii="Times New Roman" w:hAnsi="Times New Roman"/>
          <w:spacing w:val="-10"/>
          <w:lang w:bidi="ar-SA"/>
        </w:rPr>
        <w:t>).</w:t>
      </w:r>
    </w:p>
    <w:p>
      <w:pPr>
        <w:pStyle w:val="Normal"/>
        <w:widowControl/>
        <w:spacing w:lineRule="auto" w:line="276" w:before="0" w:after="0"/>
        <w:ind w:left="720" w:hanging="0"/>
        <w:contextualSpacing/>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widowControl/>
        <w:numPr>
          <w:ilvl w:val="0"/>
          <w:numId w:val="3"/>
        </w:numPr>
        <w:tabs>
          <w:tab w:val="clear" w:pos="720"/>
          <w:tab w:val="left" w:pos="286" w:leader="none"/>
        </w:tabs>
        <w:spacing w:lineRule="auto" w:line="276"/>
        <w:ind w:left="538" w:hanging="357"/>
        <w:jc w:val="both"/>
        <w:rPr>
          <w:rFonts w:ascii="Times New Roman" w:hAnsi="Times New Roman" w:eastAsia="Times New Roman" w:cs="Times New Roman"/>
          <w:lang w:bidi="ar-SA"/>
        </w:rPr>
      </w:pPr>
      <w:r>
        <w:rPr>
          <w:rFonts w:eastAsia="Times New Roman" w:cs="Times New Roman" w:ascii="Times New Roman" w:hAnsi="Times New Roman"/>
          <w:lang w:bidi="ar-SA"/>
        </w:rPr>
        <w:t xml:space="preserve">Projekt uchwały </w:t>
      </w:r>
      <w:r>
        <w:rPr>
          <w:rFonts w:eastAsia="Times New Roman" w:cs="Times New Roman" w:ascii="Times New Roman" w:hAnsi="Times New Roman"/>
          <w:color w:val="auto"/>
          <w:lang w:eastAsia="pl-PL" w:bidi="ar-SA"/>
        </w:rPr>
        <w:t>w sprawie udzielenia dotacji na sfinansowanie prac konserwatorskich, restauratorskich lub robót budowlanych (</w:t>
      </w:r>
      <w:r>
        <w:rPr>
          <w:rFonts w:eastAsia="Times New Roman" w:cs="Times New Roman" w:ascii="Times New Roman" w:hAnsi="Times New Roman"/>
          <w:i/>
          <w:iCs/>
          <w:lang w:bidi="ar-SA"/>
        </w:rPr>
        <w:t xml:space="preserve">Parafia Rzym. - Kat. </w:t>
      </w:r>
      <w:r>
        <w:rPr>
          <w:rFonts w:eastAsia="Times New Roman" w:cs="Times New Roman" w:ascii="Times New Roman" w:hAnsi="Times New Roman"/>
          <w:i/>
          <w:iCs/>
          <w:spacing w:val="-10"/>
          <w:lang w:bidi="ar-SA"/>
        </w:rPr>
        <w:t>w Babiaku</w:t>
      </w:r>
      <w:r>
        <w:rPr>
          <w:rFonts w:eastAsia="Times New Roman" w:cs="Times New Roman" w:ascii="Times New Roman" w:hAnsi="Times New Roman"/>
          <w:spacing w:val="-10"/>
          <w:lang w:bidi="ar-SA"/>
        </w:rPr>
        <w:t>).</w:t>
      </w:r>
    </w:p>
    <w:p>
      <w:pPr>
        <w:pStyle w:val="Normal"/>
        <w:widowControl/>
        <w:tabs>
          <w:tab w:val="clear" w:pos="720"/>
          <w:tab w:val="left" w:pos="286" w:leader="none"/>
        </w:tabs>
        <w:spacing w:lineRule="auto" w:line="276"/>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widowControl/>
        <w:numPr>
          <w:ilvl w:val="0"/>
          <w:numId w:val="3"/>
        </w:numPr>
        <w:tabs>
          <w:tab w:val="clear" w:pos="720"/>
          <w:tab w:val="left" w:pos="286" w:leader="none"/>
        </w:tabs>
        <w:spacing w:lineRule="auto" w:line="276"/>
        <w:ind w:left="538" w:hanging="357"/>
        <w:jc w:val="both"/>
        <w:rPr>
          <w:rFonts w:ascii="Times New Roman" w:hAnsi="Times New Roman" w:eastAsia="Times New Roman" w:cs="Times New Roman"/>
          <w:lang w:bidi="ar-SA"/>
        </w:rPr>
      </w:pPr>
      <w:r>
        <w:rPr>
          <w:rFonts w:eastAsia="Times New Roman" w:cs="Times New Roman" w:ascii="Times New Roman" w:hAnsi="Times New Roman"/>
          <w:lang w:bidi="ar-SA"/>
        </w:rPr>
        <w:t xml:space="preserve">Projekt uchwały </w:t>
      </w:r>
      <w:r>
        <w:rPr>
          <w:rFonts w:eastAsia="Calibri" w:cs="Times New Roman" w:ascii="Times New Roman" w:hAnsi="Times New Roman"/>
          <w:color w:val="auto"/>
          <w:lang w:eastAsia="en-US" w:bidi="ar-SA"/>
        </w:rPr>
        <w:t xml:space="preserve">w sprawie sprzedaży w trybie bezprzetargowym nieruchomości niezabudowanej stanowiącej własność Gminy Lidzbark Warmiński </w:t>
      </w:r>
      <w:r>
        <w:rPr>
          <w:rFonts w:eastAsia="Calibri" w:cs="Times New Roman" w:ascii="Times New Roman" w:hAnsi="Times New Roman"/>
          <w:i/>
          <w:iCs/>
          <w:color w:val="auto"/>
          <w:lang w:eastAsia="en-US" w:bidi="ar-SA"/>
        </w:rPr>
        <w:t xml:space="preserve">(niezab. dz. gr. nr </w:t>
      </w:r>
      <w:r>
        <w:rPr>
          <w:rFonts w:eastAsia="Times New Roman" w:cs="Times New Roman" w:ascii="Times New Roman" w:hAnsi="Times New Roman"/>
          <w:i/>
          <w:iCs/>
          <w:lang w:eastAsia="pl-PL" w:bidi="ar-SA"/>
        </w:rPr>
        <w:t xml:space="preserve">9/11 </w:t>
        <w:br/>
        <w:t>w Knipach</w:t>
      </w:r>
      <w:r>
        <w:rPr>
          <w:rFonts w:eastAsia="Times New Roman" w:cs="Times New Roman" w:ascii="Times New Roman" w:hAnsi="Times New Roman"/>
          <w:lang w:eastAsia="pl-PL" w:bidi="ar-SA"/>
        </w:rPr>
        <w:t>).</w:t>
      </w:r>
    </w:p>
    <w:p>
      <w:pPr>
        <w:pStyle w:val="Normal"/>
        <w:widowControl/>
        <w:tabs>
          <w:tab w:val="clear" w:pos="720"/>
          <w:tab w:val="left" w:pos="286" w:leader="none"/>
        </w:tabs>
        <w:spacing w:lineRule="auto" w:line="276"/>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widowControl/>
        <w:numPr>
          <w:ilvl w:val="0"/>
          <w:numId w:val="3"/>
        </w:numPr>
        <w:tabs>
          <w:tab w:val="clear" w:pos="720"/>
          <w:tab w:val="left" w:pos="286" w:leader="none"/>
        </w:tabs>
        <w:spacing w:lineRule="auto" w:line="276"/>
        <w:ind w:left="538" w:hanging="357"/>
        <w:jc w:val="both"/>
        <w:rPr>
          <w:rFonts w:ascii="Times New Roman" w:hAnsi="Times New Roman" w:eastAsia="Times New Roman" w:cs="Times New Roman"/>
          <w:lang w:bidi="ar-SA"/>
        </w:rPr>
      </w:pPr>
      <w:r>
        <w:rPr>
          <w:rFonts w:eastAsia="Times New Roman" w:cs="Times New Roman" w:ascii="Times New Roman" w:hAnsi="Times New Roman"/>
          <w:lang w:bidi="ar-SA"/>
        </w:rPr>
        <w:t xml:space="preserve">Projekt uchwały </w:t>
      </w:r>
      <w:r>
        <w:rPr>
          <w:rFonts w:eastAsia="Times New Roman" w:cs="Times New Roman" w:ascii="Times New Roman" w:hAnsi="Times New Roman"/>
          <w:color w:val="auto"/>
          <w:lang w:eastAsia="pl-PL" w:bidi="ar-SA"/>
        </w:rPr>
        <w:t>w sprawie zmiany uchwały w sprawie określenia wzoru deklaracji o wysokości opłaty za gospodarowanie odpadami komunalnymi składanej przez właściciela nieruchomości położonych na terenie Gminy Lidzbark Warmiński oraz warunków i trybu składania deklaracji za pomocą środków komunikacji elektronicznej.</w:t>
      </w:r>
    </w:p>
    <w:p>
      <w:pPr>
        <w:pStyle w:val="Normal"/>
        <w:widowControl/>
        <w:tabs>
          <w:tab w:val="clear" w:pos="720"/>
          <w:tab w:val="left" w:pos="286" w:leader="none"/>
        </w:tabs>
        <w:spacing w:lineRule="auto" w:line="276"/>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widowControl/>
        <w:numPr>
          <w:ilvl w:val="0"/>
          <w:numId w:val="3"/>
        </w:numPr>
        <w:tabs>
          <w:tab w:val="clear" w:pos="720"/>
          <w:tab w:val="left" w:pos="286" w:leader="none"/>
        </w:tabs>
        <w:spacing w:lineRule="auto" w:line="276"/>
        <w:ind w:left="538" w:hanging="357"/>
        <w:jc w:val="both"/>
        <w:rPr>
          <w:rFonts w:ascii="Times New Roman" w:hAnsi="Times New Roman" w:eastAsia="Times New Roman" w:cs="Times New Roman"/>
          <w:lang w:bidi="ar-SA"/>
        </w:rPr>
      </w:pPr>
      <w:r>
        <w:rPr>
          <w:rFonts w:eastAsia="Times New Roman" w:cs="Times New Roman" w:ascii="Times New Roman" w:hAnsi="Times New Roman"/>
          <w:lang w:bidi="ar-SA"/>
        </w:rPr>
        <w:t xml:space="preserve">Projekt uchwały </w:t>
      </w:r>
      <w:r>
        <w:rPr>
          <w:rFonts w:eastAsia="Times New Roman" w:cs="Times New Roman" w:ascii="Times New Roman" w:hAnsi="Times New Roman"/>
          <w:color w:val="auto"/>
          <w:lang w:eastAsia="pl-PL" w:bidi="ar-SA"/>
        </w:rPr>
        <w:t xml:space="preserve">w sprawie zmiany uchwały sprawie wzoru deklaracji </w:t>
        <w:br/>
        <w:t>o wysokości opłaty za gospodarowanie odpadami komunalnymi, składanej przez właścicieli nieruchomości, na których znajdują się domki letniskowe lub inne nieruchomości wykorzystywane na cele rekreacyjno-wypoczynkowe, bez względu na długość okresu korzystania z nieruchomości.</w:t>
      </w:r>
    </w:p>
    <w:p>
      <w:pPr>
        <w:pStyle w:val="Normal"/>
        <w:widowControl/>
        <w:tabs>
          <w:tab w:val="clear" w:pos="720"/>
          <w:tab w:val="left" w:pos="286" w:leader="none"/>
        </w:tabs>
        <w:spacing w:lineRule="auto" w:line="276"/>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widowControl/>
        <w:numPr>
          <w:ilvl w:val="0"/>
          <w:numId w:val="3"/>
        </w:numPr>
        <w:tabs>
          <w:tab w:val="clear" w:pos="720"/>
          <w:tab w:val="left" w:pos="286" w:leader="none"/>
        </w:tabs>
        <w:spacing w:lineRule="auto" w:line="276"/>
        <w:ind w:left="538" w:hanging="357"/>
        <w:jc w:val="both"/>
        <w:rPr>
          <w:rFonts w:ascii="Times New Roman" w:hAnsi="Times New Roman" w:eastAsia="Times New Roman" w:cs="Times New Roman"/>
          <w:lang w:bidi="ar-SA"/>
        </w:rPr>
      </w:pPr>
      <w:r>
        <w:rPr>
          <w:rFonts w:eastAsia="Times New Roman" w:cs="Times New Roman" w:ascii="Times New Roman" w:hAnsi="Times New Roman"/>
          <w:lang w:bidi="ar-SA"/>
        </w:rPr>
        <w:t xml:space="preserve">Projekt uchwały </w:t>
      </w:r>
      <w:r>
        <w:rPr>
          <w:rFonts w:eastAsia="Times New Roman" w:cs="Times New Roman" w:ascii="Times New Roman" w:hAnsi="Times New Roman"/>
          <w:color w:val="auto"/>
          <w:lang w:eastAsia="pl-PL" w:bidi="ar-SA"/>
        </w:rPr>
        <w:t>w sprawie przyjęcia „Programu opieki nad zwierzętami bezdomnymi oraz zapobiegania bezdomności zwierząt na terenie Gminy Lidzbark Warmiński na rok 2021”.</w:t>
      </w:r>
    </w:p>
    <w:p>
      <w:pPr>
        <w:pStyle w:val="Normal"/>
        <w:widowControl/>
        <w:tabs>
          <w:tab w:val="clear" w:pos="720"/>
          <w:tab w:val="left" w:pos="286" w:leader="none"/>
        </w:tabs>
        <w:spacing w:lineRule="auto" w:line="276"/>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widowControl/>
        <w:numPr>
          <w:ilvl w:val="0"/>
          <w:numId w:val="3"/>
        </w:numPr>
        <w:tabs>
          <w:tab w:val="clear" w:pos="720"/>
          <w:tab w:val="left" w:pos="286" w:leader="none"/>
        </w:tabs>
        <w:spacing w:lineRule="auto" w:line="276"/>
        <w:ind w:left="538" w:hanging="357"/>
        <w:jc w:val="both"/>
        <w:rPr>
          <w:rFonts w:ascii="Times New Roman" w:hAnsi="Times New Roman" w:eastAsia="Times New Roman" w:cs="Times New Roman"/>
          <w:lang w:bidi="ar-SA"/>
        </w:rPr>
      </w:pPr>
      <w:r>
        <w:rPr>
          <w:rFonts w:eastAsia="Times New Roman" w:cs="Times New Roman" w:ascii="Times New Roman" w:hAnsi="Times New Roman"/>
          <w:lang w:bidi="ar-SA"/>
        </w:rPr>
        <w:t xml:space="preserve">Projekt uchwały </w:t>
      </w:r>
      <w:r>
        <w:rPr>
          <w:rFonts w:eastAsia="Georgia" w:cs="Times New Roman" w:ascii="Times New Roman" w:hAnsi="Times New Roman"/>
          <w:color w:val="auto"/>
          <w:lang w:eastAsia="pl-PL" w:bidi="pl-PL"/>
        </w:rPr>
        <w:t xml:space="preserve">w sprawie przekazania do Wojewódzkiego Sądu Administracyjnego w Olsztynie skargi Prokuratora Rejonowego w Lidzbarku Warmińskim na uchwałę Nr XVIII/151/2016 Rady Gminy Lidzbark Warmiński z dnia 28 października 2016 roku </w:t>
        <w:br/>
        <w:t xml:space="preserve">w sprawie zasad przyznawania stypendium Wójta Gminy Lidzbark Warmiński dla uczniów za wybitne wyniki w nauce oraz osiągnięcia sportowe. </w:t>
      </w:r>
    </w:p>
    <w:p>
      <w:pPr>
        <w:pStyle w:val="Normal"/>
        <w:widowControl/>
        <w:tabs>
          <w:tab w:val="clear" w:pos="720"/>
          <w:tab w:val="left" w:pos="286" w:leader="none"/>
        </w:tabs>
        <w:spacing w:lineRule="auto" w:line="276"/>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widowControl/>
        <w:numPr>
          <w:ilvl w:val="0"/>
          <w:numId w:val="3"/>
        </w:numPr>
        <w:spacing w:lineRule="auto" w:line="276" w:before="0" w:after="0"/>
        <w:contextualSpacing/>
        <w:jc w:val="both"/>
        <w:rPr>
          <w:rFonts w:ascii="Times New Roman" w:hAnsi="Times New Roman" w:eastAsia="Times New Roman" w:cs="Times New Roman"/>
          <w:lang w:bidi="ar-SA"/>
        </w:rPr>
      </w:pPr>
      <w:r>
        <w:rPr>
          <w:rFonts w:eastAsia="Times New Roman" w:cs="Times New Roman" w:ascii="Times New Roman" w:hAnsi="Times New Roman"/>
          <w:lang w:bidi="ar-SA"/>
        </w:rPr>
        <w:t>Interpelacje i zapytania do Wójta oraz informacja z bieżącej działalności gminy.</w:t>
      </w:r>
    </w:p>
    <w:p>
      <w:pPr>
        <w:pStyle w:val="Normal"/>
        <w:widowControl/>
        <w:spacing w:lineRule="auto" w:line="276"/>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widowControl/>
        <w:numPr>
          <w:ilvl w:val="0"/>
          <w:numId w:val="3"/>
        </w:numPr>
        <w:tabs>
          <w:tab w:val="clear" w:pos="720"/>
          <w:tab w:val="left" w:pos="286" w:leader="none"/>
        </w:tabs>
        <w:spacing w:lineRule="auto" w:line="276"/>
        <w:ind w:left="538" w:hanging="357"/>
        <w:jc w:val="both"/>
        <w:rPr>
          <w:rFonts w:ascii="Times New Roman" w:hAnsi="Times New Roman" w:eastAsia="Times New Roman" w:cs="Times New Roman"/>
          <w:lang w:bidi="ar-SA"/>
        </w:rPr>
      </w:pPr>
      <w:bookmarkStart w:id="4" w:name="_Hlk60997824"/>
      <w:r>
        <w:rPr>
          <w:rFonts w:eastAsia="Times New Roman" w:cs="Times New Roman" w:ascii="Times New Roman" w:hAnsi="Times New Roman"/>
          <w:lang w:bidi="ar-SA"/>
        </w:rPr>
        <w:t>Zamknięcie sesji.</w:t>
      </w:r>
      <w:bookmarkEnd w:id="4"/>
    </w:p>
    <w:p>
      <w:pPr>
        <w:pStyle w:val="Normal"/>
        <w:widowControl/>
        <w:tabs>
          <w:tab w:val="clear" w:pos="720"/>
          <w:tab w:val="left" w:pos="286" w:leader="none"/>
        </w:tabs>
        <w:spacing w:lineRule="auto" w:line="276"/>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spacing w:lineRule="auto" w:line="276"/>
        <w:jc w:val="both"/>
        <w:rPr>
          <w:rFonts w:ascii="Times New Roman" w:hAnsi="Times New Roman" w:cs="Times New Roman"/>
        </w:rPr>
      </w:pPr>
      <w:r>
        <w:rPr>
          <w:rFonts w:cs="Times New Roman" w:ascii="Times New Roman" w:hAnsi="Times New Roman"/>
        </w:rPr>
        <w:t xml:space="preserve">Nie było wniosków w sprawie projektu porządku obrad, w związku z tym przedstawiony porządek obrad poddano głosowaniu.     </w:t>
      </w:r>
    </w:p>
    <w:p>
      <w:pPr>
        <w:pStyle w:val="Normal"/>
        <w:tabs>
          <w:tab w:val="clear" w:pos="720"/>
          <w:tab w:val="left" w:pos="540" w:leader="none"/>
        </w:tabs>
        <w:suppressAutoHyphens w:val="false"/>
        <w:spacing w:lineRule="auto" w:line="276" w:before="0" w:after="120"/>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t>W wyniku głosowania, w którym wzięło udział 15 radnych, Rada Gminy jednogłośnie</w:t>
        <w:br/>
        <w:t xml:space="preserve">(15 głosów „ZA”, 0 głosów „PRZECIW”, nikt nie wstrzymał się od głosu) przyjęła przedstawiony przez Przewodniczącego Rady Gminy porządek obrad. </w:t>
      </w:r>
    </w:p>
    <w:p>
      <w:pPr>
        <w:pStyle w:val="Wcicietrecitekstu"/>
        <w:spacing w:lineRule="auto" w:line="276"/>
        <w:ind w:left="0" w:firstLine="709"/>
        <w:rPr>
          <w:rFonts w:ascii="Times New Roman" w:hAnsi="Times New Roman" w:cs="Times New Roman"/>
          <w:sz w:val="24"/>
        </w:rPr>
      </w:pPr>
      <w:r>
        <w:rPr>
          <w:rFonts w:cs="Times New Roman" w:ascii="Times New Roman" w:hAnsi="Times New Roman"/>
          <w:sz w:val="24"/>
        </w:rPr>
      </w:r>
    </w:p>
    <w:p>
      <w:pPr>
        <w:pStyle w:val="Wcicietrecitekstu"/>
        <w:spacing w:lineRule="auto" w:line="276"/>
        <w:ind w:left="0" w:hanging="0"/>
        <w:rPr>
          <w:rFonts w:ascii="Times New Roman" w:hAnsi="Times New Roman" w:cs="Times New Roman"/>
          <w:sz w:val="24"/>
        </w:rPr>
      </w:pPr>
      <w:r>
        <w:rPr>
          <w:rFonts w:cs="Times New Roman" w:ascii="Times New Roman" w:hAnsi="Times New Roman"/>
          <w:sz w:val="24"/>
        </w:rPr>
      </w:r>
    </w:p>
    <w:p>
      <w:pPr>
        <w:pStyle w:val="Normal"/>
        <w:widowControl/>
        <w:tabs>
          <w:tab w:val="clear" w:pos="720"/>
          <w:tab w:val="left" w:pos="286" w:leader="none"/>
        </w:tabs>
        <w:spacing w:lineRule="auto" w:line="276"/>
        <w:jc w:val="both"/>
        <w:rPr>
          <w:rFonts w:ascii="Times New Roman" w:hAnsi="Times New Roman" w:eastAsia="Times New Roman" w:cs="Times New Roman"/>
          <w:lang w:bidi="ar-SA"/>
        </w:rPr>
      </w:pPr>
      <w:r>
        <w:rPr>
          <w:rFonts w:cs="Times New Roman" w:ascii="Times New Roman" w:hAnsi="Times New Roman"/>
          <w:b/>
          <w:bCs/>
        </w:rPr>
        <w:t xml:space="preserve">Pkt 2. </w:t>
      </w:r>
      <w:r>
        <w:rPr>
          <w:rFonts w:eastAsia="Times New Roman" w:cs="Times New Roman" w:ascii="Times New Roman" w:hAnsi="Times New Roman"/>
          <w:b/>
          <w:bCs/>
          <w:lang w:bidi="ar-SA"/>
        </w:rPr>
        <w:t>Przyjęcie protokołu z poprzedniej sesji.</w:t>
      </w:r>
    </w:p>
    <w:p>
      <w:pPr>
        <w:pStyle w:val="Normal"/>
        <w:widowControl/>
        <w:tabs>
          <w:tab w:val="clear" w:pos="720"/>
          <w:tab w:val="left" w:pos="286" w:leader="none"/>
        </w:tabs>
        <w:spacing w:lineRule="auto" w:line="276"/>
        <w:jc w:val="both"/>
        <w:rPr>
          <w:rFonts w:ascii="Times New Roman" w:hAnsi="Times New Roman" w:cs="Times New Roman"/>
          <w:b/>
          <w:b/>
        </w:rPr>
      </w:pPr>
      <w:r>
        <w:rPr>
          <w:rFonts w:cs="Times New Roman" w:ascii="Times New Roman" w:hAnsi="Times New Roman"/>
          <w:b/>
        </w:rPr>
      </w:r>
    </w:p>
    <w:p>
      <w:pPr>
        <w:pStyle w:val="Normal"/>
        <w:spacing w:lineRule="auto" w:line="276"/>
        <w:ind w:firstLine="709"/>
        <w:jc w:val="both"/>
        <w:rPr/>
      </w:pPr>
      <w:r>
        <w:rPr>
          <w:rFonts w:cs="Times New Roman" w:ascii="Times New Roman" w:hAnsi="Times New Roman"/>
        </w:rPr>
        <w:t xml:space="preserve">Przewodniczący Rady Gminy poinformował, że </w:t>
      </w:r>
      <w:r>
        <w:rPr>
          <w:rFonts w:eastAsia="Times New Roman" w:cs="Times New Roman" w:ascii="Times New Roman" w:hAnsi="Times New Roman"/>
          <w:color w:val="auto"/>
          <w:lang w:bidi="ar-SA"/>
        </w:rPr>
        <w:t>protokół z dwudziestej czwartej</w:t>
      </w:r>
      <w:r>
        <w:rPr>
          <w:rFonts w:eastAsia="Times New Roman" w:cs="Times New Roman" w:ascii="Times New Roman" w:hAnsi="Times New Roman"/>
          <w:b/>
          <w:bCs/>
          <w:color w:val="auto"/>
          <w:lang w:bidi="ar-SA"/>
        </w:rPr>
        <w:br/>
      </w:r>
      <w:r>
        <w:rPr>
          <w:rFonts w:eastAsia="Times New Roman" w:cs="Times New Roman" w:ascii="Times New Roman" w:hAnsi="Times New Roman"/>
          <w:color w:val="auto"/>
          <w:lang w:bidi="ar-SA"/>
        </w:rPr>
        <w:t>sesji Rady Gminy był dostępny do wglądu w Urzędzie Gminy i każdy miał możliwość zapoznania się z jego treścią, dlatego zaproponował przyjęcie go bez odczytywania.</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t>Nie było wniosków w sprawie przyjęcia protokołu, w związku z tym poddano go pod głosowanie.</w:t>
      </w:r>
    </w:p>
    <w:p>
      <w:pPr>
        <w:pStyle w:val="Normal"/>
        <w:tabs>
          <w:tab w:val="clear" w:pos="720"/>
          <w:tab w:val="left" w:pos="426" w:leader="none"/>
          <w:tab w:val="left" w:pos="502" w:leader="none"/>
        </w:tabs>
        <w:spacing w:lineRule="auto" w:line="276"/>
        <w:jc w:val="both"/>
        <w:rPr>
          <w:rFonts w:ascii="Times New Roman" w:hAnsi="Times New Roman" w:cs="Times New Roman"/>
        </w:rPr>
      </w:pPr>
      <w:r>
        <w:rPr>
          <w:rFonts w:cs="Times New Roman" w:ascii="Times New Roman" w:hAnsi="Times New Roman"/>
        </w:rPr>
        <w:t xml:space="preserve"> </w:t>
      </w:r>
    </w:p>
    <w:p>
      <w:pPr>
        <w:pStyle w:val="Normal"/>
        <w:spacing w:lineRule="auto" w:line="276"/>
        <w:jc w:val="both"/>
        <w:rPr>
          <w:rFonts w:ascii="Times New Roman" w:hAnsi="Times New Roman" w:cs="Times New Roman"/>
        </w:rPr>
      </w:pPr>
      <w:r>
        <w:rPr>
          <w:rFonts w:cs="Times New Roman" w:ascii="Times New Roman" w:hAnsi="Times New Roman"/>
        </w:rPr>
        <w:t>W wyniku głosowania, w którym wzięło udział 15 radnych, Rada Gminy jednogłośnie</w:t>
        <w:br/>
        <w:t>(15 głosów „ZA”, 0 głosów „PRZECIW”, nikt nie wstrzymał się od głosu) przyjęła protokół</w:t>
      </w:r>
      <w:r>
        <w:rPr>
          <w:rFonts w:cs="Times New Roman" w:ascii="Times New Roman" w:hAnsi="Times New Roman"/>
          <w:b/>
        </w:rPr>
        <w:br/>
      </w:r>
      <w:r>
        <w:rPr>
          <w:rFonts w:cs="Times New Roman" w:ascii="Times New Roman" w:hAnsi="Times New Roman"/>
        </w:rPr>
        <w:t xml:space="preserve">z dwudziestej czwartej sesji Rady Gminy z dnia 18 lutego 2021 r.  </w:t>
      </w:r>
    </w:p>
    <w:p>
      <w:pPr>
        <w:pStyle w:val="Normal"/>
        <w:tabs>
          <w:tab w:val="clear" w:pos="720"/>
          <w:tab w:val="left" w:pos="426" w:leader="none"/>
          <w:tab w:val="left" w:pos="502" w:leader="none"/>
        </w:tabs>
        <w:spacing w:lineRule="auto" w:line="276"/>
        <w:jc w:val="both"/>
        <w:rPr>
          <w:rFonts w:ascii="Times New Roman" w:hAnsi="Times New Roman" w:cs="Times New Roman"/>
        </w:rPr>
      </w:pPr>
      <w:r>
        <w:rPr>
          <w:rFonts w:cs="Times New Roman" w:ascii="Times New Roman" w:hAnsi="Times New Roman"/>
        </w:rPr>
      </w:r>
    </w:p>
    <w:p>
      <w:pPr>
        <w:pStyle w:val="Normal"/>
        <w:tabs>
          <w:tab w:val="clear" w:pos="720"/>
          <w:tab w:val="left" w:pos="426" w:leader="none"/>
          <w:tab w:val="left" w:pos="502" w:leader="none"/>
        </w:tabs>
        <w:spacing w:lineRule="auto" w:line="276"/>
        <w:jc w:val="both"/>
        <w:rPr>
          <w:rFonts w:ascii="Times New Roman" w:hAnsi="Times New Roman" w:cs="Times New Roman"/>
        </w:rPr>
      </w:pPr>
      <w:r>
        <w:rPr>
          <w:rFonts w:cs="Times New Roman" w:ascii="Times New Roman" w:hAnsi="Times New Roman"/>
        </w:rPr>
      </w:r>
    </w:p>
    <w:p>
      <w:pPr>
        <w:pStyle w:val="Normal"/>
        <w:widowControl/>
        <w:tabs>
          <w:tab w:val="clear" w:pos="720"/>
          <w:tab w:val="left" w:pos="286" w:leader="none"/>
        </w:tabs>
        <w:spacing w:lineRule="auto" w:line="276"/>
        <w:jc w:val="both"/>
        <w:rPr>
          <w:rFonts w:ascii="Times New Roman" w:hAnsi="Times New Roman" w:eastAsia="Times New Roman" w:cs="Times New Roman"/>
          <w:b/>
          <w:b/>
          <w:bCs/>
          <w:lang w:bidi="ar-SA"/>
        </w:rPr>
      </w:pPr>
      <w:r>
        <w:rPr>
          <w:rFonts w:eastAsia="Times New Roman" w:cs="Times New Roman" w:ascii="Times New Roman" w:hAnsi="Times New Roman"/>
          <w:b/>
          <w:bCs/>
          <w:lang w:bidi="ar-SA"/>
        </w:rPr>
        <w:t xml:space="preserve">Pkt 3. Projekt uchwały </w:t>
      </w:r>
      <w:r>
        <w:rPr>
          <w:rFonts w:eastAsia="Times New Roman" w:cs="Times New Roman" w:ascii="Times New Roman" w:hAnsi="Times New Roman"/>
          <w:b/>
          <w:bCs/>
          <w:color w:val="auto"/>
          <w:lang w:bidi="ar-SA"/>
        </w:rPr>
        <w:t>w sprawie wprowadzenia zmian w budżecie gminy Lidzbark Warmiński na 2021 r.</w:t>
      </w:r>
    </w:p>
    <w:p>
      <w:pPr>
        <w:pStyle w:val="Normal"/>
        <w:widowControl/>
        <w:tabs>
          <w:tab w:val="clear" w:pos="720"/>
          <w:tab w:val="left" w:pos="286" w:leader="none"/>
        </w:tabs>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r>
    </w:p>
    <w:p>
      <w:pPr>
        <w:pStyle w:val="Wcicietrecitekstu"/>
        <w:tabs>
          <w:tab w:val="clear" w:pos="720"/>
          <w:tab w:val="left" w:pos="709" w:leader="none"/>
        </w:tabs>
        <w:spacing w:lineRule="auto" w:line="276"/>
        <w:ind w:left="0" w:hanging="0"/>
        <w:rPr>
          <w:rFonts w:ascii="Times New Roman" w:hAnsi="Times New Roman" w:eastAsia="Times New Roman" w:cs="Times New Roman"/>
          <w:color w:val="auto"/>
          <w:sz w:val="24"/>
          <w:lang w:bidi="ar-SA"/>
        </w:rPr>
      </w:pPr>
      <w:r>
        <w:rPr>
          <w:rFonts w:cs="Times New Roman" w:ascii="Times New Roman" w:hAnsi="Times New Roman"/>
          <w:sz w:val="24"/>
        </w:rPr>
        <w:tab/>
        <w:t xml:space="preserve">Przewodniczący Rady Gminy poinformował, że </w:t>
      </w:r>
      <w:r>
        <w:rPr>
          <w:rFonts w:eastAsia="Times New Roman" w:cs="Times New Roman" w:ascii="Times New Roman" w:hAnsi="Times New Roman"/>
          <w:color w:val="auto"/>
          <w:sz w:val="24"/>
          <w:lang w:bidi="ar-SA"/>
        </w:rPr>
        <w:t>projekt zmian w budżecie na rok bieżący został  podany do publicznej wiadomości w Biuletynie Informacji Publicznej.</w:t>
      </w:r>
    </w:p>
    <w:p>
      <w:pPr>
        <w:pStyle w:val="Normal"/>
        <w:widowControl/>
        <w:tabs>
          <w:tab w:val="clear" w:pos="720"/>
          <w:tab w:val="left" w:pos="709" w:leader="none"/>
        </w:tabs>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t xml:space="preserve">Na wspólnym posiedzeniu komisji Rady Gminy projekt ten został </w:t>
      </w:r>
      <w:r>
        <w:rPr>
          <w:rFonts w:eastAsia="Times New Roman" w:cs="Times New Roman" w:ascii="Times New Roman" w:hAnsi="Times New Roman"/>
          <w:iCs/>
          <w:color w:val="auto"/>
          <w:lang w:bidi="ar-SA"/>
        </w:rPr>
        <w:t>jednogłośnie</w:t>
      </w:r>
      <w:r>
        <w:rPr>
          <w:rFonts w:eastAsia="Times New Roman" w:cs="Times New Roman" w:ascii="Times New Roman" w:hAnsi="Times New Roman"/>
          <w:i/>
          <w:color w:val="auto"/>
          <w:lang w:bidi="ar-SA"/>
        </w:rPr>
        <w:t xml:space="preserve"> </w:t>
      </w:r>
      <w:r>
        <w:rPr>
          <w:rFonts w:eastAsia="Times New Roman" w:cs="Times New Roman" w:ascii="Times New Roman" w:hAnsi="Times New Roman"/>
          <w:color w:val="auto"/>
          <w:lang w:bidi="ar-SA"/>
        </w:rPr>
        <w:t xml:space="preserve">zaopiniowany pozytywnie. </w:t>
      </w:r>
    </w:p>
    <w:p>
      <w:pPr>
        <w:pStyle w:val="Normal"/>
        <w:tabs>
          <w:tab w:val="clear" w:pos="720"/>
          <w:tab w:val="left" w:pos="540" w:leader="none"/>
        </w:tabs>
        <w:suppressAutoHyphens w:val="false"/>
        <w:spacing w:lineRule="auto" w:line="276" w:before="0" w:after="120"/>
        <w:jc w:val="both"/>
        <w:rPr>
          <w:rFonts w:ascii="Times New Roman" w:hAnsi="Times New Roman" w:cs="Times New Roman"/>
        </w:rPr>
      </w:pPr>
      <w:r>
        <w:rPr>
          <w:rFonts w:cs="Times New Roman" w:ascii="Times New Roman" w:hAnsi="Times New Roman"/>
        </w:rPr>
      </w:r>
    </w:p>
    <w:p>
      <w:pPr>
        <w:pStyle w:val="Normal"/>
        <w:tabs>
          <w:tab w:val="clear" w:pos="720"/>
          <w:tab w:val="left" w:pos="540" w:leader="none"/>
        </w:tabs>
        <w:suppressAutoHyphens w:val="false"/>
        <w:spacing w:lineRule="auto" w:line="276" w:before="0" w:after="120"/>
        <w:jc w:val="both"/>
        <w:rPr>
          <w:rFonts w:ascii="Times New Roman" w:hAnsi="Times New Roman" w:cs="Times New Roman"/>
        </w:rPr>
      </w:pPr>
      <w:r>
        <w:rPr>
          <w:rFonts w:cs="Times New Roman" w:ascii="Times New Roman" w:hAnsi="Times New Roman"/>
        </w:rPr>
        <w:t>Nie było pytań do projektu uchwały, dlatego poddano go pod głosowanie.</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tabs>
          <w:tab w:val="clear" w:pos="720"/>
          <w:tab w:val="left" w:pos="426" w:leader="none"/>
          <w:tab w:val="left" w:pos="502" w:leader="none"/>
        </w:tabs>
        <w:spacing w:lineRule="auto" w:line="276"/>
        <w:jc w:val="both"/>
        <w:rPr>
          <w:rFonts w:ascii="Times New Roman" w:hAnsi="Times New Roman" w:cs="Times New Roman"/>
        </w:rPr>
      </w:pPr>
      <w:r>
        <w:rPr>
          <w:rFonts w:cs="Times New Roman" w:ascii="Times New Roman" w:hAnsi="Times New Roman"/>
        </w:rPr>
        <w:t>W wyniku głosowania, w którym wzięło udział 15 radnych, Rada Gminy jednogłośnie</w:t>
        <w:br/>
        <w:t>(15 głosów „ZA”, 0 głosów „PRZECIW”, nikt nie wstrzymał się od głosu) podjęła uchwałę</w:t>
        <w:br/>
      </w:r>
      <w:r>
        <w:rPr>
          <w:rFonts w:eastAsia="Times New Roman" w:cs="Times New Roman" w:ascii="Times New Roman" w:hAnsi="Times New Roman"/>
          <w:color w:val="auto"/>
          <w:lang w:bidi="ar-SA"/>
        </w:rPr>
        <w:t>w sprawie wprowadzenia zmian w budżecie gminy Lidzbark Warmiński na 2021 r.</w:t>
      </w:r>
    </w:p>
    <w:p>
      <w:pPr>
        <w:pStyle w:val="Normal"/>
        <w:tabs>
          <w:tab w:val="clear" w:pos="720"/>
          <w:tab w:val="left" w:pos="426" w:leader="none"/>
          <w:tab w:val="left" w:pos="502" w:leader="none"/>
        </w:tabs>
        <w:spacing w:lineRule="auto" w:line="276"/>
        <w:jc w:val="both"/>
        <w:rPr>
          <w:rFonts w:ascii="Times New Roman" w:hAnsi="Times New Roman" w:cs="Times New Roman"/>
          <w:i/>
          <w:i/>
        </w:rPr>
      </w:pPr>
      <w:r>
        <w:rPr>
          <w:rFonts w:cs="Times New Roman" w:ascii="Times New Roman" w:hAnsi="Times New Roman"/>
          <w:i/>
        </w:rPr>
        <w:t>Uchwała Nr XXV/182/2021 Rady Gminy w ww. sprawie stanowi załącznik nr 3 do niniejszego protokołu.</w:t>
      </w:r>
    </w:p>
    <w:p>
      <w:pPr>
        <w:pStyle w:val="Normal"/>
        <w:spacing w:lineRule="auto" w:line="276"/>
        <w:jc w:val="both"/>
        <w:rPr>
          <w:rFonts w:ascii="Times New Roman" w:hAnsi="Times New Roman" w:cs="Times New Roman"/>
          <w:szCs w:val="28"/>
        </w:rPr>
      </w:pPr>
      <w:r>
        <w:rPr>
          <w:rFonts w:cs="Times New Roman" w:ascii="Times New Roman" w:hAnsi="Times New Roman"/>
          <w:szCs w:val="28"/>
        </w:rPr>
      </w:r>
    </w:p>
    <w:p>
      <w:pPr>
        <w:pStyle w:val="Normal"/>
        <w:spacing w:lineRule="auto" w:line="276"/>
        <w:jc w:val="both"/>
        <w:rPr>
          <w:rFonts w:ascii="Times New Roman" w:hAnsi="Times New Roman" w:cs="Times New Roman"/>
          <w:b/>
          <w:b/>
          <w:iCs/>
        </w:rPr>
      </w:pPr>
      <w:r>
        <w:rPr>
          <w:rFonts w:cs="Times New Roman" w:ascii="Times New Roman" w:hAnsi="Times New Roman"/>
          <w:b/>
          <w:iCs/>
        </w:rPr>
      </w:r>
    </w:p>
    <w:p>
      <w:pPr>
        <w:pStyle w:val="Normal"/>
        <w:widowControl/>
        <w:tabs>
          <w:tab w:val="clear" w:pos="720"/>
          <w:tab w:val="left" w:pos="286" w:leader="none"/>
        </w:tabs>
        <w:spacing w:lineRule="auto" w:line="276"/>
        <w:jc w:val="both"/>
        <w:rPr>
          <w:rFonts w:ascii="Times New Roman" w:hAnsi="Times New Roman" w:eastAsia="Times New Roman" w:cs="Times New Roman"/>
          <w:b/>
          <w:b/>
          <w:bCs/>
          <w:lang w:bidi="ar-SA"/>
        </w:rPr>
      </w:pPr>
      <w:r>
        <w:rPr>
          <w:rFonts w:cs="Times New Roman" w:ascii="Times New Roman" w:hAnsi="Times New Roman"/>
          <w:b/>
          <w:iCs/>
        </w:rPr>
        <w:t xml:space="preserve">Pkt. 4. </w:t>
      </w:r>
      <w:r>
        <w:rPr>
          <w:rFonts w:eastAsia="Times New Roman" w:cs="Times New Roman" w:ascii="Times New Roman" w:hAnsi="Times New Roman"/>
          <w:b/>
          <w:bCs/>
          <w:lang w:bidi="ar-SA"/>
        </w:rPr>
        <w:t xml:space="preserve">Projekt uchwały </w:t>
      </w:r>
      <w:r>
        <w:rPr>
          <w:rFonts w:eastAsia="Times New Roman" w:cs="Times New Roman" w:ascii="Times New Roman" w:hAnsi="Times New Roman"/>
          <w:b/>
          <w:bCs/>
          <w:color w:val="auto"/>
          <w:kern w:val="2"/>
          <w:lang w:eastAsia="pl-PL"/>
        </w:rPr>
        <w:t>w sprawie wprowadzenia zmian w Wieloletniej Prognozie Finansowej Gminy Lidzbark Warmiński na lata 2021-2037.</w:t>
      </w:r>
    </w:p>
    <w:p>
      <w:pPr>
        <w:pStyle w:val="Normal"/>
        <w:widowControl/>
        <w:spacing w:lineRule="auto" w:line="276"/>
        <w:ind w:left="709" w:hanging="709"/>
        <w:jc w:val="both"/>
        <w:rPr>
          <w:rFonts w:ascii="Times New Roman" w:hAnsi="Times New Roman" w:cs="Times New Roman"/>
          <w:b/>
          <w:b/>
          <w:i/>
          <w:i/>
        </w:rPr>
      </w:pPr>
      <w:r>
        <w:rPr>
          <w:rFonts w:cs="Times New Roman" w:ascii="Times New Roman" w:hAnsi="Times New Roman"/>
          <w:b/>
          <w:i/>
        </w:rPr>
      </w:r>
    </w:p>
    <w:p>
      <w:pPr>
        <w:pStyle w:val="Normal"/>
        <w:tabs>
          <w:tab w:val="clear" w:pos="720"/>
          <w:tab w:val="left" w:pos="709" w:leader="none"/>
        </w:tabs>
        <w:spacing w:lineRule="auto" w:line="276"/>
        <w:jc w:val="both"/>
        <w:rPr>
          <w:rFonts w:ascii="Times New Roman" w:hAnsi="Times New Roman" w:eastAsia="Times New Roman" w:cs="Times New Roman"/>
          <w:color w:val="auto"/>
          <w:lang w:bidi="ar-SA"/>
        </w:rPr>
      </w:pPr>
      <w:r>
        <w:rPr>
          <w:rFonts w:cs="Times New Roman" w:ascii="Times New Roman" w:hAnsi="Times New Roman"/>
          <w:b/>
        </w:rPr>
        <w:tab/>
      </w:r>
      <w:r>
        <w:rPr>
          <w:rFonts w:cs="Times New Roman" w:ascii="Times New Roman" w:hAnsi="Times New Roman"/>
        </w:rPr>
        <w:t>Przewodniczący Rady Gminy poinformował, że</w:t>
      </w:r>
      <w:r>
        <w:rPr>
          <w:rFonts w:eastAsia="Times New Roman" w:cs="Times New Roman" w:ascii="Times New Roman" w:hAnsi="Times New Roman"/>
          <w:color w:val="auto"/>
          <w:lang w:bidi="ar-SA"/>
        </w:rPr>
        <w:t xml:space="preserve"> projekt zmian w Wieloletniej Prognozie Finansowej na lata 2021-2037 został podany do publicznej wiadomości w Biuletynie Informacji Publicznej.</w:t>
      </w:r>
    </w:p>
    <w:p>
      <w:pPr>
        <w:pStyle w:val="Normal"/>
        <w:widowControl/>
        <w:tabs>
          <w:tab w:val="clear" w:pos="720"/>
          <w:tab w:val="left" w:pos="709" w:leader="none"/>
        </w:tabs>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r>
    </w:p>
    <w:p>
      <w:pPr>
        <w:pStyle w:val="Normal"/>
        <w:widowControl/>
        <w:tabs>
          <w:tab w:val="clear" w:pos="720"/>
          <w:tab w:val="left" w:pos="709" w:leader="none"/>
        </w:tabs>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t xml:space="preserve">Projekt uchwały był przedmiotem obrad komisji Rady Gminy i został jednogłośnie zaopiniowany pozytywnie. </w:t>
      </w:r>
    </w:p>
    <w:p>
      <w:pPr>
        <w:pStyle w:val="Normal"/>
        <w:tabs>
          <w:tab w:val="clear" w:pos="720"/>
          <w:tab w:val="left" w:pos="286" w:leader="none"/>
        </w:tabs>
        <w:spacing w:lineRule="auto" w:line="276"/>
        <w:jc w:val="both"/>
        <w:rPr>
          <w:rFonts w:ascii="Times New Roman" w:hAnsi="Times New Roman" w:eastAsia="Times New Roman" w:cs="Times New Roman"/>
          <w:b/>
          <w:b/>
          <w:bCs/>
          <w:lang w:bidi="ar-SA"/>
        </w:rPr>
      </w:pPr>
      <w:r>
        <w:rPr>
          <w:rFonts w:eastAsia="Times New Roman" w:cs="Times New Roman" w:ascii="Times New Roman" w:hAnsi="Times New Roman"/>
          <w:b/>
          <w:bCs/>
          <w:lang w:bidi="ar-SA"/>
        </w:rPr>
      </w:r>
    </w:p>
    <w:p>
      <w:pPr>
        <w:pStyle w:val="Normal"/>
        <w:tabs>
          <w:tab w:val="clear" w:pos="720"/>
          <w:tab w:val="left" w:pos="540" w:leader="none"/>
        </w:tabs>
        <w:suppressAutoHyphens w:val="false"/>
        <w:spacing w:lineRule="auto" w:line="276" w:before="0" w:after="120"/>
        <w:jc w:val="both"/>
        <w:rPr>
          <w:rFonts w:ascii="Times New Roman" w:hAnsi="Times New Roman" w:cs="Times New Roman"/>
        </w:rPr>
      </w:pPr>
      <w:r>
        <w:rPr>
          <w:rFonts w:cs="Times New Roman" w:ascii="Times New Roman" w:hAnsi="Times New Roman"/>
        </w:rPr>
        <w:t>W związku z tym, że nie było pytań do projektu uchwały, poddano go pod głosowanie.</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tabs>
          <w:tab w:val="clear" w:pos="720"/>
          <w:tab w:val="left" w:pos="426" w:leader="none"/>
          <w:tab w:val="left" w:pos="502" w:leader="none"/>
        </w:tabs>
        <w:spacing w:lineRule="auto" w:line="276"/>
        <w:jc w:val="both"/>
        <w:rPr>
          <w:rFonts w:ascii="Times New Roman" w:hAnsi="Times New Roman" w:eastAsia="Times New Roman" w:cs="Times New Roman"/>
          <w:color w:val="auto"/>
          <w:kern w:val="2"/>
          <w:lang w:eastAsia="pl-PL"/>
        </w:rPr>
      </w:pPr>
      <w:r>
        <w:rPr>
          <w:rFonts w:cs="Times New Roman" w:ascii="Times New Roman" w:hAnsi="Times New Roman"/>
        </w:rPr>
        <w:t>W wyniku głosowania, w którym wzięło udział 15 radnych, Rada Gminy jednogłośnie</w:t>
        <w:br/>
        <w:t>(15 głosów „ZA”, 0 głosów „PRZECIW”, nikt nie wstrzymał się od głosu) podjęła uchwałę</w:t>
        <w:br/>
      </w:r>
      <w:r>
        <w:rPr>
          <w:rFonts w:eastAsia="Times New Roman" w:cs="Times New Roman" w:ascii="Times New Roman" w:hAnsi="Times New Roman"/>
          <w:color w:val="auto"/>
          <w:kern w:val="2"/>
          <w:lang w:eastAsia="pl-PL"/>
        </w:rPr>
        <w:t>w sprawie wprowadzenia zmian w Wieloletniej Prognozie Finansowej Gminy Lidzbark Warmiński na lata 2021-2037.</w:t>
      </w:r>
    </w:p>
    <w:p>
      <w:pPr>
        <w:pStyle w:val="Normal"/>
        <w:tabs>
          <w:tab w:val="clear" w:pos="720"/>
          <w:tab w:val="left" w:pos="426" w:leader="none"/>
          <w:tab w:val="left" w:pos="502" w:leader="none"/>
        </w:tabs>
        <w:spacing w:lineRule="auto" w:line="276"/>
        <w:jc w:val="both"/>
        <w:rPr>
          <w:rFonts w:ascii="Times New Roman" w:hAnsi="Times New Roman" w:cs="Times New Roman"/>
          <w:i/>
          <w:i/>
        </w:rPr>
      </w:pPr>
      <w:r>
        <w:rPr>
          <w:rFonts w:cs="Times New Roman" w:ascii="Times New Roman" w:hAnsi="Times New Roman"/>
          <w:i/>
        </w:rPr>
        <w:t>Uchwała Nr XXV/183/2021 Rady Gminy w ww. sprawie stanowi załącznik nr 4 do niniejszego protokołu.</w:t>
      </w:r>
    </w:p>
    <w:p>
      <w:pPr>
        <w:pStyle w:val="Wcicietrecitekstu"/>
        <w:tabs>
          <w:tab w:val="clear" w:pos="720"/>
          <w:tab w:val="left" w:pos="709" w:leader="none"/>
        </w:tabs>
        <w:spacing w:lineRule="auto" w:line="276"/>
        <w:ind w:left="0" w:hanging="0"/>
        <w:rPr>
          <w:rFonts w:ascii="Times New Roman" w:hAnsi="Times New Roman" w:cs="Times New Roman"/>
          <w:b/>
          <w:b/>
          <w:bCs/>
        </w:rPr>
      </w:pPr>
      <w:r>
        <w:rPr>
          <w:rFonts w:cs="Times New Roman" w:ascii="Times New Roman" w:hAnsi="Times New Roman"/>
          <w:b/>
          <w:bCs/>
        </w:rPr>
      </w:r>
    </w:p>
    <w:p>
      <w:pPr>
        <w:pStyle w:val="Normal"/>
        <w:widowControl/>
        <w:tabs>
          <w:tab w:val="clear" w:pos="720"/>
          <w:tab w:val="left" w:pos="286" w:leader="none"/>
        </w:tabs>
        <w:spacing w:lineRule="auto" w:line="276"/>
        <w:jc w:val="both"/>
        <w:rPr>
          <w:rFonts w:ascii="Times New Roman" w:hAnsi="Times New Roman" w:cs="Times New Roman"/>
          <w:b/>
          <w:b/>
          <w:bCs/>
        </w:rPr>
      </w:pPr>
      <w:r>
        <w:rPr>
          <w:rFonts w:cs="Times New Roman" w:ascii="Times New Roman" w:hAnsi="Times New Roman"/>
          <w:b/>
          <w:bCs/>
        </w:rPr>
      </w:r>
    </w:p>
    <w:p>
      <w:pPr>
        <w:pStyle w:val="Normal"/>
        <w:widowControl/>
        <w:tabs>
          <w:tab w:val="clear" w:pos="720"/>
          <w:tab w:val="left" w:pos="286" w:leader="none"/>
        </w:tabs>
        <w:spacing w:lineRule="auto" w:line="276"/>
        <w:jc w:val="both"/>
        <w:rPr>
          <w:rFonts w:ascii="Times New Roman" w:hAnsi="Times New Roman" w:eastAsia="Times New Roman" w:cs="Times New Roman"/>
          <w:b/>
          <w:b/>
          <w:bCs/>
          <w:lang w:bidi="ar-SA"/>
        </w:rPr>
      </w:pPr>
      <w:r>
        <w:rPr>
          <w:rFonts w:cs="Times New Roman" w:ascii="Times New Roman" w:hAnsi="Times New Roman"/>
          <w:b/>
          <w:bCs/>
        </w:rPr>
        <w:t xml:space="preserve">Pkt 5. </w:t>
      </w:r>
      <w:bookmarkStart w:id="5" w:name="_Hlk64961366"/>
      <w:bookmarkEnd w:id="5"/>
      <w:r>
        <w:rPr>
          <w:rFonts w:eastAsia="Times New Roman" w:cs="Times New Roman" w:ascii="Times New Roman" w:hAnsi="Times New Roman"/>
          <w:b/>
          <w:bCs/>
          <w:lang w:bidi="ar-SA"/>
        </w:rPr>
        <w:t xml:space="preserve">Projekt uchwały </w:t>
      </w:r>
      <w:r>
        <w:rPr>
          <w:rFonts w:eastAsia="Times New Roman" w:cs="Times New Roman" w:ascii="Times New Roman" w:hAnsi="Times New Roman"/>
          <w:b/>
          <w:bCs/>
          <w:color w:val="auto"/>
          <w:lang w:eastAsia="pl-PL" w:bidi="ar-SA"/>
        </w:rPr>
        <w:t>w sprawie udzielenia dotacji na sfinansowanie prac konserwatorskich, restauratorskich lub robót budowlanych (</w:t>
      </w:r>
      <w:r>
        <w:rPr>
          <w:rFonts w:eastAsia="Times New Roman" w:cs="Times New Roman" w:ascii="Times New Roman" w:hAnsi="Times New Roman"/>
          <w:b/>
          <w:bCs/>
          <w:i/>
          <w:iCs/>
          <w:lang w:bidi="ar-SA"/>
        </w:rPr>
        <w:t xml:space="preserve">Parafia Rzym. - Kat. </w:t>
      </w:r>
      <w:r>
        <w:rPr>
          <w:rFonts w:eastAsia="Times New Roman" w:cs="Times New Roman" w:ascii="Times New Roman" w:hAnsi="Times New Roman"/>
          <w:b/>
          <w:bCs/>
          <w:i/>
          <w:iCs/>
          <w:spacing w:val="-10"/>
          <w:lang w:bidi="ar-SA"/>
        </w:rPr>
        <w:t>w Blankach</w:t>
      </w:r>
      <w:r>
        <w:rPr>
          <w:rFonts w:eastAsia="Times New Roman" w:cs="Times New Roman" w:ascii="Times New Roman" w:hAnsi="Times New Roman"/>
          <w:b/>
          <w:bCs/>
          <w:spacing w:val="-10"/>
          <w:lang w:bidi="ar-SA"/>
        </w:rPr>
        <w:t>).</w:t>
      </w:r>
    </w:p>
    <w:p>
      <w:pPr>
        <w:pStyle w:val="Normal"/>
        <w:widowControl/>
        <w:tabs>
          <w:tab w:val="clear" w:pos="720"/>
          <w:tab w:val="left" w:pos="286" w:leader="none"/>
        </w:tabs>
        <w:spacing w:lineRule="auto" w:line="276"/>
        <w:jc w:val="both"/>
        <w:rPr>
          <w:rFonts w:ascii="Times New Roman" w:hAnsi="Times New Roman" w:eastAsia="Times New Roman" w:cs="Times New Roman"/>
          <w:b/>
          <w:b/>
          <w:bCs/>
          <w:lang w:bidi="ar-SA"/>
        </w:rPr>
      </w:pPr>
      <w:r>
        <w:rPr>
          <w:rFonts w:eastAsia="Times New Roman" w:cs="Times New Roman" w:ascii="Times New Roman" w:hAnsi="Times New Roman"/>
          <w:b/>
          <w:bCs/>
          <w:lang w:bidi="ar-SA"/>
        </w:rPr>
      </w:r>
    </w:p>
    <w:p>
      <w:pPr>
        <w:pStyle w:val="Normal"/>
        <w:suppressAutoHyphens w:val="false"/>
        <w:spacing w:lineRule="auto" w:line="276"/>
        <w:ind w:firstLine="720"/>
        <w:jc w:val="both"/>
        <w:rPr>
          <w:rFonts w:ascii="Times New Roman" w:hAnsi="Times New Roman" w:eastAsia="Times New Roman" w:cs="Times New Roman"/>
          <w:color w:val="auto"/>
          <w:lang w:eastAsia="pl-PL" w:bidi="ar-SA"/>
        </w:rPr>
      </w:pPr>
      <w:r>
        <w:rPr>
          <w:rFonts w:eastAsia="Times New Roman" w:cs="Times New Roman" w:ascii="Times New Roman" w:hAnsi="Times New Roman"/>
          <w:color w:val="auto"/>
          <w:lang w:eastAsia="pl-PL" w:bidi="ar-SA"/>
        </w:rPr>
        <w:t xml:space="preserve">Przewodniczący Rady Gminy wyjaśnił, że </w:t>
      </w:r>
      <w:bookmarkStart w:id="6" w:name="_Hlk67914196"/>
      <w:r>
        <w:rPr>
          <w:rFonts w:eastAsia="Times New Roman" w:cs="Times New Roman" w:ascii="Times New Roman" w:hAnsi="Times New Roman"/>
          <w:color w:val="auto"/>
          <w:lang w:eastAsia="pl-PL" w:bidi="ar-SA"/>
        </w:rPr>
        <w:t xml:space="preserve">jednym z zadań własnych gminy </w:t>
      </w:r>
      <w:bookmarkEnd w:id="6"/>
      <w:r>
        <w:rPr>
          <w:rFonts w:eastAsia="Times New Roman" w:cs="Times New Roman" w:ascii="Times New Roman" w:hAnsi="Times New Roman"/>
          <w:color w:val="auto"/>
          <w:lang w:eastAsia="pl-PL" w:bidi="ar-SA"/>
        </w:rPr>
        <w:t xml:space="preserve">jest ochrona zabytków i opieka nad zabytkami, która w gminie jest realizowana poprzez współfinansowanie zadania w formie dotacji.  W tym celu co roku w budżecie gminy zabezpieczane są środki finansowe na ten cel. Na 2021 rok zaplanowano kwotę 40 000,00 zł. </w:t>
      </w:r>
    </w:p>
    <w:p>
      <w:pPr>
        <w:pStyle w:val="Normal"/>
        <w:widowControl/>
        <w:suppressAutoHyphens w:val="false"/>
        <w:spacing w:lineRule="auto" w:line="276"/>
        <w:jc w:val="both"/>
        <w:rPr>
          <w:rFonts w:ascii="Times New Roman" w:hAnsi="Times New Roman" w:eastAsia="Times New Roman" w:cs="Times New Roman"/>
          <w:b/>
          <w:b/>
          <w:color w:val="auto"/>
          <w:lang w:eastAsia="pl-PL" w:bidi="ar-SA"/>
        </w:rPr>
      </w:pPr>
      <w:r>
        <w:rPr>
          <w:rFonts w:eastAsia="Times New Roman" w:cs="Times New Roman" w:ascii="Times New Roman" w:hAnsi="Times New Roman"/>
          <w:color w:val="auto"/>
          <w:lang w:eastAsia="pl-PL" w:bidi="ar-SA"/>
        </w:rPr>
        <w:t xml:space="preserve">W dniu 11 marca 2021 roku, parafia Rzymsko-Katolicka w Blankach złożyła wniosek o udzielenie dotacji na dofinansowanie prac w zakresie </w:t>
      </w:r>
      <w:r>
        <w:rPr>
          <w:rFonts w:eastAsia="Times New Roman" w:cs="Times New Roman" w:ascii="Times New Roman" w:hAnsi="Times New Roman"/>
          <w:bCs/>
          <w:color w:val="auto"/>
          <w:lang w:eastAsia="pl-PL" w:bidi="ar-SA"/>
        </w:rPr>
        <w:t>przeprowadzenia prac konserwatorskich polichromii ścian wewnętrznych – ściany wschodniej- (etap II).</w:t>
      </w:r>
      <w:r>
        <w:rPr>
          <w:rFonts w:eastAsia="Times New Roman" w:cs="Times New Roman" w:ascii="Times New Roman" w:hAnsi="Times New Roman"/>
          <w:b/>
          <w:color w:val="auto"/>
          <w:lang w:eastAsia="pl-PL" w:bidi="ar-SA"/>
        </w:rPr>
        <w:t xml:space="preserve"> </w:t>
      </w:r>
      <w:r>
        <w:rPr>
          <w:rFonts w:eastAsia="Times New Roman" w:cs="Times New Roman" w:ascii="Times New Roman" w:hAnsi="Times New Roman"/>
          <w:color w:val="auto"/>
          <w:lang w:eastAsia="pl-PL" w:bidi="ar-SA"/>
        </w:rPr>
        <w:t xml:space="preserve">Przewodniczący Rady Gminy poinformował, </w:t>
        <w:br/>
        <w:t xml:space="preserve">że całkowity koszt zadania etapu drugiego wynosi 606 682,05 zł. </w:t>
      </w:r>
    </w:p>
    <w:p>
      <w:pPr>
        <w:pStyle w:val="Normal"/>
        <w:widowControl/>
        <w:suppressAutoHyphens w:val="false"/>
        <w:spacing w:lineRule="auto" w:line="276"/>
        <w:ind w:firstLine="720"/>
        <w:jc w:val="both"/>
        <w:rPr>
          <w:rFonts w:ascii="Times New Roman" w:hAnsi="Times New Roman" w:eastAsia="Times New Roman" w:cs="Times New Roman"/>
          <w:color w:val="auto"/>
          <w:lang w:eastAsia="pl-PL" w:bidi="ar-SA"/>
        </w:rPr>
      </w:pPr>
      <w:r>
        <w:rPr>
          <w:rFonts w:eastAsia="Times New Roman" w:cs="Times New Roman" w:ascii="Times New Roman" w:hAnsi="Times New Roman"/>
          <w:color w:val="auto"/>
          <w:lang w:eastAsia="pl-PL" w:bidi="ar-SA"/>
        </w:rPr>
      </w:r>
    </w:p>
    <w:p>
      <w:pPr>
        <w:pStyle w:val="Normal"/>
        <w:widowControl/>
        <w:tabs>
          <w:tab w:val="clear" w:pos="720"/>
          <w:tab w:val="left" w:pos="709" w:leader="none"/>
        </w:tabs>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t xml:space="preserve">Dodał również, że projekt uchwały został podany do publicznej wiadomości w Biuletynie Informacji Publicznej. Był także przedmiotem obrad komisji Rady Gminy i został </w:t>
      </w:r>
      <w:r>
        <w:rPr>
          <w:rFonts w:eastAsia="Times New Roman" w:cs="Times New Roman" w:ascii="Times New Roman" w:hAnsi="Times New Roman"/>
          <w:iCs/>
          <w:color w:val="auto"/>
          <w:lang w:bidi="ar-SA"/>
        </w:rPr>
        <w:t xml:space="preserve">jednogłośnie </w:t>
      </w:r>
      <w:r>
        <w:rPr>
          <w:rFonts w:eastAsia="Times New Roman" w:cs="Times New Roman" w:ascii="Times New Roman" w:hAnsi="Times New Roman"/>
          <w:color w:val="auto"/>
          <w:lang w:bidi="ar-SA"/>
        </w:rPr>
        <w:t xml:space="preserve"> zaopiniowany pozytywnie. </w:t>
      </w:r>
    </w:p>
    <w:p>
      <w:pPr>
        <w:pStyle w:val="Normal"/>
        <w:widowControl/>
        <w:tabs>
          <w:tab w:val="clear" w:pos="720"/>
          <w:tab w:val="left" w:pos="286" w:leader="none"/>
        </w:tabs>
        <w:spacing w:lineRule="auto" w:line="276"/>
        <w:ind w:left="709" w:hanging="709"/>
        <w:jc w:val="both"/>
        <w:rPr>
          <w:rFonts w:ascii="Times New Roman" w:hAnsi="Times New Roman" w:eastAsia="Calibri" w:cs="Times New Roman"/>
          <w:color w:val="auto"/>
          <w:lang w:eastAsia="en-US" w:bidi="ar-SA"/>
        </w:rPr>
      </w:pPr>
      <w:r>
        <w:rPr>
          <w:rFonts w:eastAsia="Calibri" w:cs="Times New Roman" w:ascii="Times New Roman" w:hAnsi="Times New Roman"/>
          <w:color w:val="auto"/>
          <w:lang w:eastAsia="en-US" w:bidi="ar-SA"/>
        </w:rPr>
      </w:r>
    </w:p>
    <w:p>
      <w:pPr>
        <w:pStyle w:val="Normal"/>
        <w:tabs>
          <w:tab w:val="clear" w:pos="720"/>
          <w:tab w:val="left" w:pos="540" w:leader="none"/>
        </w:tabs>
        <w:suppressAutoHyphens w:val="false"/>
        <w:spacing w:lineRule="auto" w:line="276" w:before="0" w:after="120"/>
        <w:jc w:val="both"/>
        <w:rPr>
          <w:rFonts w:ascii="Times New Roman" w:hAnsi="Times New Roman" w:cs="Times New Roman"/>
        </w:rPr>
      </w:pPr>
      <w:r>
        <w:rPr>
          <w:rFonts w:cs="Times New Roman" w:ascii="Times New Roman" w:hAnsi="Times New Roman"/>
        </w:rPr>
        <w:t>W związku z tym, że nie było pytań do projektu uchwały, poddano go pod głosowanie.</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widowControl/>
        <w:tabs>
          <w:tab w:val="clear" w:pos="720"/>
          <w:tab w:val="left" w:pos="286" w:leader="none"/>
        </w:tabs>
        <w:spacing w:lineRule="auto" w:line="276"/>
        <w:jc w:val="both"/>
        <w:rPr>
          <w:rFonts w:ascii="Times New Roman" w:hAnsi="Times New Roman" w:eastAsia="Times New Roman" w:cs="Times New Roman"/>
          <w:b/>
          <w:b/>
          <w:bCs/>
          <w:color w:val="auto"/>
          <w:lang w:eastAsia="pl-PL" w:bidi="ar-SA"/>
        </w:rPr>
      </w:pPr>
      <w:r>
        <w:rPr>
          <w:rFonts w:cs="Times New Roman" w:ascii="Times New Roman" w:hAnsi="Times New Roman"/>
        </w:rPr>
        <w:t>W wyniku głosowania, w którym wzięło udział 15 radnych, Rada Gminy jednogłośnie</w:t>
        <w:br/>
        <w:t>(15 głosów „ZA”, 0 głosów „PRZECIW”, nikt nie wstrzymał się od głosu) podjęła uchwałę</w:t>
        <w:br/>
      </w:r>
      <w:r>
        <w:rPr>
          <w:rFonts w:eastAsia="Times New Roman" w:cs="Times New Roman" w:ascii="Times New Roman" w:hAnsi="Times New Roman"/>
          <w:color w:val="auto"/>
          <w:lang w:eastAsia="pl-PL" w:bidi="ar-SA"/>
        </w:rPr>
        <w:t>w sprawie udzielenia dotacji na sfinansowanie prac konserwatorskich, restauratorskich lub robót budowlanych</w:t>
      </w:r>
      <w:r>
        <w:rPr>
          <w:rFonts w:eastAsia="Times New Roman" w:cs="Times New Roman" w:ascii="Times New Roman" w:hAnsi="Times New Roman"/>
          <w:b/>
          <w:bCs/>
          <w:color w:val="auto"/>
          <w:lang w:eastAsia="pl-PL" w:bidi="ar-SA"/>
        </w:rPr>
        <w:t>.</w:t>
      </w:r>
    </w:p>
    <w:p>
      <w:pPr>
        <w:pStyle w:val="Normal"/>
        <w:widowControl/>
        <w:tabs>
          <w:tab w:val="clear" w:pos="720"/>
          <w:tab w:val="left" w:pos="286" w:leader="none"/>
        </w:tabs>
        <w:spacing w:lineRule="auto" w:line="276"/>
        <w:jc w:val="both"/>
        <w:rPr>
          <w:rFonts w:ascii="Times New Roman" w:hAnsi="Times New Roman" w:cs="Times New Roman"/>
          <w:i/>
          <w:i/>
        </w:rPr>
      </w:pPr>
      <w:r>
        <w:rPr>
          <w:rFonts w:cs="Times New Roman" w:ascii="Times New Roman" w:hAnsi="Times New Roman"/>
          <w:i/>
        </w:rPr>
        <w:t xml:space="preserve">Uchwała Nr XXV/184/2021 Rady Gminy w ww. sprawie stanowi załącznik nr </w:t>
      </w:r>
      <w:r>
        <w:rPr>
          <w:rFonts w:cs="Times New Roman" w:ascii="Times New Roman" w:hAnsi="Times New Roman"/>
          <w:i/>
          <w:color w:val="auto"/>
        </w:rPr>
        <w:t>5</w:t>
      </w:r>
      <w:r>
        <w:rPr>
          <w:rFonts w:cs="Times New Roman" w:ascii="Times New Roman" w:hAnsi="Times New Roman"/>
          <w:i/>
        </w:rPr>
        <w:t xml:space="preserve"> do niniejszego protokołu.</w:t>
      </w:r>
    </w:p>
    <w:p>
      <w:pPr>
        <w:pStyle w:val="Normal"/>
        <w:widowControl/>
        <w:tabs>
          <w:tab w:val="clear" w:pos="720"/>
          <w:tab w:val="left" w:pos="286" w:leader="none"/>
        </w:tabs>
        <w:spacing w:lineRule="auto" w:line="276" w:before="0" w:after="0"/>
        <w:contextualSpacing/>
        <w:jc w:val="both"/>
        <w:rPr>
          <w:rFonts w:ascii="Times New Roman" w:hAnsi="Times New Roman" w:cs="Times New Roman"/>
          <w:i/>
          <w:i/>
        </w:rPr>
      </w:pPr>
      <w:r>
        <w:rPr>
          <w:rFonts w:cs="Times New Roman" w:ascii="Times New Roman" w:hAnsi="Times New Roman"/>
          <w:i/>
        </w:rPr>
      </w:r>
    </w:p>
    <w:p>
      <w:pPr>
        <w:pStyle w:val="Normal"/>
        <w:widowControl/>
        <w:tabs>
          <w:tab w:val="clear" w:pos="720"/>
          <w:tab w:val="left" w:pos="286" w:leader="none"/>
        </w:tabs>
        <w:spacing w:lineRule="auto" w:line="276"/>
        <w:jc w:val="both"/>
        <w:rPr>
          <w:rFonts w:ascii="Times New Roman" w:hAnsi="Times New Roman" w:cs="Times New Roman"/>
          <w:b/>
          <w:b/>
          <w:bCs/>
          <w:iCs/>
        </w:rPr>
      </w:pPr>
      <w:r>
        <w:rPr>
          <w:rFonts w:cs="Times New Roman" w:ascii="Times New Roman" w:hAnsi="Times New Roman"/>
          <w:b/>
          <w:bCs/>
          <w:iCs/>
        </w:rPr>
      </w:r>
    </w:p>
    <w:p>
      <w:pPr>
        <w:pStyle w:val="Normal"/>
        <w:widowControl/>
        <w:tabs>
          <w:tab w:val="clear" w:pos="720"/>
          <w:tab w:val="left" w:pos="286" w:leader="none"/>
        </w:tabs>
        <w:spacing w:lineRule="auto" w:line="276"/>
        <w:jc w:val="both"/>
        <w:rPr>
          <w:rFonts w:ascii="Times New Roman" w:hAnsi="Times New Roman" w:eastAsia="Times New Roman" w:cs="Times New Roman"/>
          <w:b/>
          <w:b/>
          <w:bCs/>
          <w:lang w:bidi="ar-SA"/>
        </w:rPr>
      </w:pPr>
      <w:r>
        <w:rPr>
          <w:rFonts w:cs="Times New Roman" w:ascii="Times New Roman" w:hAnsi="Times New Roman"/>
          <w:b/>
          <w:bCs/>
          <w:iCs/>
        </w:rPr>
        <w:t xml:space="preserve">Pkt. 6. </w:t>
      </w:r>
      <w:r>
        <w:rPr>
          <w:rFonts w:eastAsia="Times New Roman" w:cs="Times New Roman" w:ascii="Times New Roman" w:hAnsi="Times New Roman"/>
          <w:b/>
          <w:bCs/>
          <w:lang w:bidi="ar-SA"/>
        </w:rPr>
        <w:t xml:space="preserve">Projekt uchwały </w:t>
      </w:r>
      <w:r>
        <w:rPr>
          <w:rFonts w:eastAsia="Times New Roman" w:cs="Times New Roman" w:ascii="Times New Roman" w:hAnsi="Times New Roman"/>
          <w:b/>
          <w:bCs/>
          <w:color w:val="auto"/>
          <w:lang w:eastAsia="pl-PL" w:bidi="ar-SA"/>
        </w:rPr>
        <w:t>w sprawie udzielenia dotacji na sfinansowanie prac konserwatorskich, restauratorskich lub robót budowlanych (</w:t>
      </w:r>
      <w:r>
        <w:rPr>
          <w:rFonts w:eastAsia="Times New Roman" w:cs="Times New Roman" w:ascii="Times New Roman" w:hAnsi="Times New Roman"/>
          <w:b/>
          <w:bCs/>
          <w:i/>
          <w:iCs/>
          <w:lang w:bidi="ar-SA"/>
        </w:rPr>
        <w:t xml:space="preserve">Parafia Rzym. - Kat. </w:t>
      </w:r>
      <w:r>
        <w:rPr>
          <w:rFonts w:eastAsia="Times New Roman" w:cs="Times New Roman" w:ascii="Times New Roman" w:hAnsi="Times New Roman"/>
          <w:b/>
          <w:bCs/>
          <w:i/>
          <w:iCs/>
          <w:spacing w:val="-10"/>
          <w:lang w:bidi="ar-SA"/>
        </w:rPr>
        <w:t>w Babiaku</w:t>
      </w:r>
      <w:r>
        <w:rPr>
          <w:rFonts w:eastAsia="Times New Roman" w:cs="Times New Roman" w:ascii="Times New Roman" w:hAnsi="Times New Roman"/>
          <w:b/>
          <w:bCs/>
          <w:spacing w:val="-10"/>
          <w:lang w:bidi="ar-SA"/>
        </w:rPr>
        <w:t>).</w:t>
      </w:r>
    </w:p>
    <w:p>
      <w:pPr>
        <w:pStyle w:val="Normal"/>
        <w:spacing w:lineRule="auto" w:line="276"/>
        <w:jc w:val="both"/>
        <w:rPr>
          <w:rFonts w:ascii="Times New Roman" w:hAnsi="Times New Roman" w:eastAsia="Calibri" w:cs="Times New Roman"/>
          <w:b/>
          <w:b/>
          <w:bCs/>
          <w:color w:val="auto"/>
          <w:lang w:eastAsia="en-US" w:bidi="ar-SA"/>
        </w:rPr>
      </w:pPr>
      <w:r>
        <w:rPr>
          <w:rFonts w:eastAsia="Calibri" w:cs="Times New Roman" w:ascii="Times New Roman" w:hAnsi="Times New Roman"/>
          <w:b/>
          <w:bCs/>
          <w:color w:val="auto"/>
          <w:lang w:eastAsia="en-US" w:bidi="ar-SA"/>
        </w:rPr>
      </w:r>
    </w:p>
    <w:p>
      <w:pPr>
        <w:pStyle w:val="Normal"/>
        <w:suppressAutoHyphens w:val="false"/>
        <w:spacing w:lineRule="auto" w:line="276"/>
        <w:ind w:firstLine="720"/>
        <w:jc w:val="both"/>
        <w:rPr>
          <w:rFonts w:ascii="Times New Roman" w:hAnsi="Times New Roman" w:eastAsia="Times New Roman" w:cs="Times New Roman"/>
          <w:bCs/>
          <w:color w:val="auto"/>
          <w:lang w:eastAsia="pl-PL" w:bidi="ar-SA"/>
        </w:rPr>
      </w:pPr>
      <w:r>
        <w:rPr>
          <w:rFonts w:eastAsia="Calibri" w:cs="Times New Roman" w:ascii="Times New Roman" w:hAnsi="Times New Roman"/>
          <w:color w:val="auto"/>
          <w:lang w:eastAsia="en-US" w:bidi="ar-SA"/>
        </w:rPr>
        <w:t xml:space="preserve">Przewodniczący Rady Gminy wskazał, że </w:t>
      </w:r>
      <w:r>
        <w:rPr>
          <w:rFonts w:eastAsia="Times New Roman" w:cs="Times New Roman" w:ascii="Times New Roman" w:hAnsi="Times New Roman"/>
          <w:color w:val="auto"/>
          <w:lang w:eastAsia="pl-PL" w:bidi="ar-SA"/>
        </w:rPr>
        <w:t xml:space="preserve">jak już wcześniej wspomniano, ochrona zabytków i opieka nad zabytkami jest jednym z zadań własnych gminy, która w gminie jest realizowana poprzez współfinansowanie zadania w formie dotacji.  W dniu 1 marca 2021 roku, parafia Rzymsko-Katolicka w Babiaku złożyła wniosek o udzielenie dotacji na dofinansowanie prac w zakresie </w:t>
      </w:r>
      <w:r>
        <w:rPr>
          <w:rFonts w:eastAsia="Times New Roman" w:cs="Times New Roman" w:ascii="Times New Roman" w:hAnsi="Times New Roman"/>
          <w:bCs/>
          <w:color w:val="auto"/>
          <w:lang w:eastAsia="pl-PL" w:bidi="ar-SA"/>
        </w:rPr>
        <w:t xml:space="preserve">przeprowadzenia prac konserwatorskich lichtarzy z cynowego garnituru ołtarzowego. </w:t>
      </w:r>
      <w:r>
        <w:rPr>
          <w:rFonts w:eastAsia="Times New Roman" w:cs="Times New Roman" w:ascii="Times New Roman" w:hAnsi="Times New Roman"/>
          <w:color w:val="auto"/>
          <w:lang w:eastAsia="pl-PL" w:bidi="ar-SA"/>
        </w:rPr>
        <w:t xml:space="preserve">Całkowity koszt zadania wynosi 74 649,07 zł. </w:t>
      </w:r>
    </w:p>
    <w:p>
      <w:pPr>
        <w:pStyle w:val="Normal"/>
        <w:widowControl/>
        <w:tabs>
          <w:tab w:val="clear" w:pos="720"/>
          <w:tab w:val="left" w:pos="286" w:leader="none"/>
        </w:tabs>
        <w:spacing w:lineRule="auto" w:line="276"/>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widowControl/>
        <w:tabs>
          <w:tab w:val="clear" w:pos="720"/>
          <w:tab w:val="left" w:pos="709" w:leader="none"/>
        </w:tabs>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t xml:space="preserve">Dodał również, że projekt uchwały został podany do publicznej wiadomości w Biuletynie Informacji Publicznej. Był także przedmiotem obrad komisji Rady Gminy i został </w:t>
      </w:r>
      <w:r>
        <w:rPr>
          <w:rFonts w:eastAsia="Times New Roman" w:cs="Times New Roman" w:ascii="Times New Roman" w:hAnsi="Times New Roman"/>
          <w:iCs/>
          <w:color w:val="auto"/>
          <w:lang w:bidi="ar-SA"/>
        </w:rPr>
        <w:t xml:space="preserve">jednogłośnie </w:t>
      </w:r>
      <w:r>
        <w:rPr>
          <w:rFonts w:eastAsia="Times New Roman" w:cs="Times New Roman" w:ascii="Times New Roman" w:hAnsi="Times New Roman"/>
          <w:color w:val="auto"/>
          <w:lang w:bidi="ar-SA"/>
        </w:rPr>
        <w:t xml:space="preserve">zaopiniowany pozytywnie. </w:t>
      </w:r>
    </w:p>
    <w:p>
      <w:pPr>
        <w:pStyle w:val="Normal"/>
        <w:widowControl/>
        <w:tabs>
          <w:tab w:val="clear" w:pos="720"/>
          <w:tab w:val="left" w:pos="286" w:leader="none"/>
        </w:tabs>
        <w:spacing w:lineRule="auto" w:line="276"/>
        <w:ind w:left="709" w:hanging="709"/>
        <w:jc w:val="both"/>
        <w:rPr>
          <w:rFonts w:ascii="Times New Roman" w:hAnsi="Times New Roman" w:eastAsia="Calibri" w:cs="Times New Roman"/>
          <w:color w:val="auto"/>
          <w:lang w:eastAsia="en-US" w:bidi="ar-SA"/>
        </w:rPr>
      </w:pPr>
      <w:r>
        <w:rPr>
          <w:rFonts w:eastAsia="Calibri" w:cs="Times New Roman" w:ascii="Times New Roman" w:hAnsi="Times New Roman"/>
          <w:color w:val="auto"/>
          <w:lang w:eastAsia="en-US" w:bidi="ar-SA"/>
        </w:rPr>
      </w:r>
    </w:p>
    <w:p>
      <w:pPr>
        <w:pStyle w:val="Normal"/>
        <w:tabs>
          <w:tab w:val="clear" w:pos="720"/>
          <w:tab w:val="left" w:pos="540" w:leader="none"/>
        </w:tabs>
        <w:suppressAutoHyphens w:val="false"/>
        <w:spacing w:lineRule="auto" w:line="276" w:before="0" w:after="120"/>
        <w:jc w:val="both"/>
        <w:rPr>
          <w:rFonts w:ascii="Times New Roman" w:hAnsi="Times New Roman" w:cs="Times New Roman"/>
        </w:rPr>
      </w:pPr>
      <w:r>
        <w:rPr>
          <w:rFonts w:cs="Times New Roman" w:ascii="Times New Roman" w:hAnsi="Times New Roman"/>
        </w:rPr>
        <w:t>W związku z tym, że nie było pytań do projektu uchwały, poddano go pod głosowanie.</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widowControl/>
        <w:tabs>
          <w:tab w:val="clear" w:pos="720"/>
          <w:tab w:val="left" w:pos="286" w:leader="none"/>
        </w:tabs>
        <w:spacing w:lineRule="auto" w:line="276"/>
        <w:jc w:val="both"/>
        <w:rPr>
          <w:rFonts w:ascii="Times New Roman" w:hAnsi="Times New Roman" w:eastAsia="Times New Roman" w:cs="Times New Roman"/>
          <w:bCs/>
          <w:lang w:bidi="ar-SA"/>
        </w:rPr>
      </w:pPr>
      <w:r>
        <w:rPr>
          <w:rFonts w:cs="Times New Roman" w:ascii="Times New Roman" w:hAnsi="Times New Roman"/>
        </w:rPr>
        <w:t>W wyniku głosowania, w którym wzięło udział 15 radnych, Rada Gminy jednogłośnie</w:t>
        <w:br/>
        <w:t>(15 głosów „ZA”, 0 głosów „PRZECIW”, nikt nie wstrzymał się od głosu) podjęła uchwałę</w:t>
        <w:br/>
      </w:r>
      <w:r>
        <w:rPr>
          <w:rFonts w:eastAsia="Times New Roman" w:cs="Times New Roman" w:ascii="Times New Roman" w:hAnsi="Times New Roman"/>
          <w:color w:val="auto"/>
          <w:lang w:eastAsia="pl-PL" w:bidi="ar-SA"/>
        </w:rPr>
        <w:t>w sprawie udzielenia dotacji na sfinansowanie prac konserwatorskich, restauratorskich lub robót budowlanych</w:t>
      </w:r>
      <w:r>
        <w:rPr>
          <w:rFonts w:eastAsia="Times New Roman" w:cs="Times New Roman" w:ascii="Times New Roman" w:hAnsi="Times New Roman"/>
          <w:lang w:bidi="ar-SA"/>
        </w:rPr>
        <w:t>.</w:t>
      </w:r>
    </w:p>
    <w:p>
      <w:pPr>
        <w:pStyle w:val="Normal"/>
        <w:widowControl/>
        <w:tabs>
          <w:tab w:val="clear" w:pos="720"/>
          <w:tab w:val="left" w:pos="286" w:leader="none"/>
        </w:tabs>
        <w:spacing w:lineRule="auto" w:line="276" w:before="0" w:after="0"/>
        <w:contextualSpacing/>
        <w:jc w:val="both"/>
        <w:rPr>
          <w:rFonts w:ascii="Times New Roman" w:hAnsi="Times New Roman" w:cs="Times New Roman"/>
          <w:i/>
          <w:i/>
        </w:rPr>
      </w:pPr>
      <w:r>
        <w:rPr>
          <w:rFonts w:cs="Times New Roman" w:ascii="Times New Roman" w:hAnsi="Times New Roman"/>
          <w:i/>
        </w:rPr>
        <w:t xml:space="preserve">Uchwała Nr XXV/185/2021 Rady Gminy w ww. sprawie stanowi załącznik nr </w:t>
      </w:r>
      <w:r>
        <w:rPr>
          <w:rFonts w:cs="Times New Roman" w:ascii="Times New Roman" w:hAnsi="Times New Roman"/>
          <w:i/>
          <w:color w:val="auto"/>
        </w:rPr>
        <w:t>6</w:t>
      </w:r>
      <w:r>
        <w:rPr>
          <w:rFonts w:cs="Times New Roman" w:ascii="Times New Roman" w:hAnsi="Times New Roman"/>
          <w:i/>
        </w:rPr>
        <w:t xml:space="preserve"> do niniejszego protokołu.</w:t>
      </w:r>
    </w:p>
    <w:p>
      <w:pPr>
        <w:pStyle w:val="Normal"/>
        <w:widowControl/>
        <w:tabs>
          <w:tab w:val="clear" w:pos="720"/>
          <w:tab w:val="left" w:pos="286" w:leader="none"/>
        </w:tabs>
        <w:spacing w:lineRule="auto" w:line="276" w:before="0" w:after="0"/>
        <w:contextualSpacing/>
        <w:jc w:val="both"/>
        <w:rPr>
          <w:rFonts w:ascii="Times New Roman" w:hAnsi="Times New Roman" w:cs="Times New Roman"/>
          <w:i/>
          <w:i/>
        </w:rPr>
      </w:pPr>
      <w:r>
        <w:rPr>
          <w:rFonts w:cs="Times New Roman" w:ascii="Times New Roman" w:hAnsi="Times New Roman"/>
          <w:i/>
        </w:rPr>
      </w:r>
    </w:p>
    <w:p>
      <w:pPr>
        <w:pStyle w:val="Normal"/>
        <w:widowControl/>
        <w:tabs>
          <w:tab w:val="clear" w:pos="720"/>
          <w:tab w:val="left" w:pos="286" w:leader="none"/>
        </w:tabs>
        <w:spacing w:lineRule="auto" w:line="276"/>
        <w:jc w:val="both"/>
        <w:rPr>
          <w:rFonts w:ascii="Times New Roman" w:hAnsi="Times New Roman" w:eastAsia="Times New Roman" w:cs="Times New Roman"/>
          <w:b/>
          <w:b/>
          <w:bCs/>
          <w:lang w:bidi="ar-SA"/>
        </w:rPr>
      </w:pPr>
      <w:r>
        <w:rPr>
          <w:rFonts w:cs="Times New Roman" w:ascii="Times New Roman" w:hAnsi="Times New Roman"/>
          <w:b/>
          <w:bCs/>
          <w:iCs/>
        </w:rPr>
        <w:t xml:space="preserve">Pkt. 7. </w:t>
      </w:r>
      <w:r>
        <w:rPr>
          <w:rFonts w:eastAsia="Times New Roman" w:cs="Times New Roman" w:ascii="Times New Roman" w:hAnsi="Times New Roman"/>
          <w:b/>
          <w:bCs/>
          <w:lang w:bidi="ar-SA"/>
        </w:rPr>
        <w:t xml:space="preserve">Projekt uchwały </w:t>
      </w:r>
      <w:r>
        <w:rPr>
          <w:rFonts w:eastAsia="Calibri" w:cs="Times New Roman" w:ascii="Times New Roman" w:hAnsi="Times New Roman"/>
          <w:b/>
          <w:bCs/>
          <w:color w:val="auto"/>
          <w:lang w:eastAsia="en-US" w:bidi="ar-SA"/>
        </w:rPr>
        <w:t xml:space="preserve">w sprawie sprzedaży w trybie bezprzetargowym nieruchomości niezabudowanej stanowiącej własność Gminy Lidzbark Warmiński </w:t>
      </w:r>
      <w:r>
        <w:rPr>
          <w:rFonts w:eastAsia="Calibri" w:cs="Times New Roman" w:ascii="Times New Roman" w:hAnsi="Times New Roman"/>
          <w:b/>
          <w:bCs/>
          <w:i/>
          <w:iCs/>
          <w:color w:val="auto"/>
          <w:lang w:eastAsia="en-US" w:bidi="ar-SA"/>
        </w:rPr>
        <w:t xml:space="preserve">(niezab. dz. gr. nr </w:t>
      </w:r>
      <w:r>
        <w:rPr>
          <w:rFonts w:eastAsia="Times New Roman" w:cs="Times New Roman" w:ascii="Times New Roman" w:hAnsi="Times New Roman"/>
          <w:b/>
          <w:bCs/>
          <w:i/>
          <w:iCs/>
          <w:lang w:eastAsia="pl-PL" w:bidi="ar-SA"/>
        </w:rPr>
        <w:t xml:space="preserve">9/11 </w:t>
        <w:br/>
        <w:t>w Knipach</w:t>
      </w:r>
      <w:r>
        <w:rPr>
          <w:rFonts w:eastAsia="Times New Roman" w:cs="Times New Roman" w:ascii="Times New Roman" w:hAnsi="Times New Roman"/>
          <w:b/>
          <w:bCs/>
          <w:lang w:eastAsia="pl-PL" w:bidi="ar-SA"/>
        </w:rPr>
        <w:t>).</w:t>
      </w:r>
    </w:p>
    <w:p>
      <w:pPr>
        <w:pStyle w:val="Normal"/>
        <w:widowControl/>
        <w:spacing w:lineRule="auto" w:line="276" w:before="0" w:after="0"/>
        <w:contextualSpacing/>
        <w:jc w:val="both"/>
        <w:rPr>
          <w:rFonts w:ascii="Times New Roman" w:hAnsi="Times New Roman" w:cs="Times New Roman"/>
          <w:b/>
          <w:b/>
          <w:bCs/>
          <w:iCs/>
        </w:rPr>
      </w:pPr>
      <w:r>
        <w:rPr>
          <w:rFonts w:cs="Times New Roman" w:ascii="Times New Roman" w:hAnsi="Times New Roman"/>
          <w:b/>
          <w:bCs/>
          <w:iCs/>
        </w:rPr>
      </w:r>
    </w:p>
    <w:p>
      <w:pPr>
        <w:pStyle w:val="Normal"/>
        <w:suppressAutoHyphens w:val="false"/>
        <w:spacing w:lineRule="auto" w:line="276" w:before="0" w:after="160"/>
        <w:ind w:firstLine="720"/>
        <w:jc w:val="both"/>
        <w:rPr>
          <w:rFonts w:ascii="Times New Roman" w:hAnsi="Times New Roman" w:eastAsia="Times New Roman" w:cs="Times New Roman"/>
          <w:color w:val="auto"/>
          <w:lang w:eastAsia="pl-PL" w:bidi="ar-SA"/>
        </w:rPr>
      </w:pPr>
      <w:r>
        <w:rPr>
          <w:rFonts w:cs="Times New Roman" w:ascii="Times New Roman" w:hAnsi="Times New Roman"/>
          <w:iCs/>
        </w:rPr>
        <w:t xml:space="preserve">Przewodniczący Rady Gminy poinformował, że </w:t>
      </w:r>
      <w:r>
        <w:rPr>
          <w:rFonts w:eastAsia="Calibri" w:cs="Times New Roman" w:ascii="Times New Roman" w:hAnsi="Times New Roman"/>
          <w:color w:val="auto"/>
          <w:lang w:eastAsia="en-US" w:bidi="ar-SA"/>
        </w:rPr>
        <w:t>nieruchomość przeznaczona do sprzedaży to droga, która stanowi dojazd do nieruchomości wnioskodawcy. N</w:t>
      </w:r>
      <w:r>
        <w:rPr>
          <w:rFonts w:eastAsia="Times New Roman" w:cs="Times New Roman" w:ascii="Times New Roman" w:hAnsi="Times New Roman"/>
          <w:color w:val="auto"/>
          <w:lang w:eastAsia="pl-PL" w:bidi="ar-SA"/>
        </w:rPr>
        <w:t>a wniosek właściciela nieruchomości przyległej do przedmiotowej działki działkę można przeznaczyć w trybie bezprzetargowym na poprawę warunków zagospodarowania. Dodał również, że cena nieruchomości zostanie ustalona w wysokości nie niższej niż jej wartość określona przez rzeczoznawcę majątkowego, a wpływ ze sprzedaży przyczyni się do realizacji dochodów budżetu gminy z tytułu sprzedaży majątku komunalnego.</w:t>
      </w:r>
    </w:p>
    <w:p>
      <w:pPr>
        <w:pStyle w:val="Normal"/>
        <w:widowControl/>
        <w:tabs>
          <w:tab w:val="clear" w:pos="720"/>
          <w:tab w:val="left" w:pos="709" w:leader="none"/>
        </w:tabs>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t xml:space="preserve">Przewodniczący Rady Gminy poinformował, że projekt uchwały został podany do publicznej wiadomości w Biuletynie Informacji Publicznej. Był także przedmiotem obrad komisji Rady Gminy i został </w:t>
      </w:r>
      <w:r>
        <w:rPr>
          <w:rFonts w:eastAsia="Times New Roman" w:cs="Times New Roman" w:ascii="Times New Roman" w:hAnsi="Times New Roman"/>
          <w:iCs/>
          <w:color w:val="auto"/>
          <w:lang w:bidi="ar-SA"/>
        </w:rPr>
        <w:t xml:space="preserve">jednogłośnie </w:t>
      </w:r>
      <w:r>
        <w:rPr>
          <w:rFonts w:eastAsia="Times New Roman" w:cs="Times New Roman" w:ascii="Times New Roman" w:hAnsi="Times New Roman"/>
          <w:color w:val="auto"/>
          <w:lang w:bidi="ar-SA"/>
        </w:rPr>
        <w:t xml:space="preserve">zaopiniowany pozytywnie. </w:t>
      </w:r>
    </w:p>
    <w:p>
      <w:pPr>
        <w:pStyle w:val="Normal"/>
        <w:widowControl/>
        <w:tabs>
          <w:tab w:val="clear" w:pos="720"/>
          <w:tab w:val="left" w:pos="286" w:leader="none"/>
        </w:tabs>
        <w:spacing w:lineRule="auto" w:line="276"/>
        <w:ind w:left="709" w:hanging="709"/>
        <w:jc w:val="both"/>
        <w:rPr>
          <w:rFonts w:ascii="Times New Roman" w:hAnsi="Times New Roman" w:eastAsia="Calibri" w:cs="Times New Roman"/>
          <w:color w:val="auto"/>
          <w:lang w:eastAsia="en-US" w:bidi="ar-SA"/>
        </w:rPr>
      </w:pPr>
      <w:r>
        <w:rPr>
          <w:rFonts w:eastAsia="Calibri" w:cs="Times New Roman" w:ascii="Times New Roman" w:hAnsi="Times New Roman"/>
          <w:color w:val="auto"/>
          <w:lang w:eastAsia="en-US" w:bidi="ar-SA"/>
        </w:rPr>
      </w:r>
    </w:p>
    <w:p>
      <w:pPr>
        <w:pStyle w:val="Normal"/>
        <w:tabs>
          <w:tab w:val="clear" w:pos="720"/>
          <w:tab w:val="left" w:pos="540" w:leader="none"/>
        </w:tabs>
        <w:suppressAutoHyphens w:val="false"/>
        <w:spacing w:lineRule="auto" w:line="276" w:before="0" w:after="120"/>
        <w:jc w:val="both"/>
        <w:rPr>
          <w:rFonts w:ascii="Times New Roman" w:hAnsi="Times New Roman" w:cs="Times New Roman"/>
        </w:rPr>
      </w:pPr>
      <w:r>
        <w:rPr>
          <w:rFonts w:cs="Times New Roman" w:ascii="Times New Roman" w:hAnsi="Times New Roman"/>
        </w:rPr>
        <w:t>W związku z tym, że nie było pytań do projektu uchwały, poddano go pod głosowanie.</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widowControl/>
        <w:tabs>
          <w:tab w:val="clear" w:pos="720"/>
          <w:tab w:val="left" w:pos="286" w:leader="none"/>
        </w:tabs>
        <w:spacing w:lineRule="auto" w:line="276"/>
        <w:jc w:val="both"/>
        <w:rPr>
          <w:rFonts w:ascii="Times New Roman" w:hAnsi="Times New Roman" w:eastAsia="Times New Roman" w:cs="Times New Roman"/>
          <w:bCs/>
          <w:lang w:bidi="ar-SA"/>
        </w:rPr>
      </w:pPr>
      <w:r>
        <w:rPr>
          <w:rFonts w:cs="Times New Roman" w:ascii="Times New Roman" w:hAnsi="Times New Roman"/>
        </w:rPr>
        <w:t>W wyniku głosowania, w którym wzięło udział 15 radnych, Rada Gminy jednogłośnie</w:t>
        <w:br/>
        <w:t>(15 głosów „ZA”, 0 głosów „PRZECIW”, nikt nie wstrzymał się od głosu) podjęła uchwałę</w:t>
        <w:br/>
      </w:r>
      <w:r>
        <w:rPr>
          <w:rFonts w:eastAsia="Calibri" w:cs="Times New Roman" w:ascii="Times New Roman" w:hAnsi="Times New Roman"/>
          <w:color w:val="auto"/>
          <w:lang w:eastAsia="en-US" w:bidi="ar-SA"/>
        </w:rPr>
        <w:t>w sprawie sprzedaży w trybie bezprzetargowym nieruchomości niezabudowanej stanowiącej własność Gminy Lidzbark Warmiński</w:t>
      </w:r>
      <w:r>
        <w:rPr>
          <w:rFonts w:eastAsia="Times New Roman" w:cs="Times New Roman" w:ascii="Times New Roman" w:hAnsi="Times New Roman"/>
          <w:lang w:bidi="ar-SA"/>
        </w:rPr>
        <w:t>.</w:t>
      </w:r>
    </w:p>
    <w:p>
      <w:pPr>
        <w:pStyle w:val="Normal"/>
        <w:widowControl/>
        <w:tabs>
          <w:tab w:val="clear" w:pos="720"/>
          <w:tab w:val="left" w:pos="286" w:leader="none"/>
        </w:tabs>
        <w:spacing w:lineRule="auto" w:line="276" w:before="0" w:after="0"/>
        <w:contextualSpacing/>
        <w:jc w:val="both"/>
        <w:rPr>
          <w:rFonts w:ascii="Times New Roman" w:hAnsi="Times New Roman" w:cs="Times New Roman"/>
          <w:i/>
          <w:i/>
        </w:rPr>
      </w:pPr>
      <w:r>
        <w:rPr>
          <w:rFonts w:cs="Times New Roman" w:ascii="Times New Roman" w:hAnsi="Times New Roman"/>
          <w:i/>
        </w:rPr>
        <w:t xml:space="preserve">Uchwała Nr XXV/186/2021 Rady Gminy w ww. sprawie stanowi załącznik nr </w:t>
      </w:r>
      <w:r>
        <w:rPr>
          <w:rFonts w:cs="Times New Roman" w:ascii="Times New Roman" w:hAnsi="Times New Roman"/>
          <w:i/>
          <w:color w:val="auto"/>
        </w:rPr>
        <w:t>7</w:t>
      </w:r>
      <w:r>
        <w:rPr>
          <w:rFonts w:cs="Times New Roman" w:ascii="Times New Roman" w:hAnsi="Times New Roman"/>
          <w:i/>
        </w:rPr>
        <w:t xml:space="preserve"> do niniejszego protokołu.</w:t>
      </w:r>
    </w:p>
    <w:p>
      <w:pPr>
        <w:pStyle w:val="Normal"/>
        <w:widowControl/>
        <w:tabs>
          <w:tab w:val="clear" w:pos="720"/>
          <w:tab w:val="left" w:pos="286" w:leader="none"/>
        </w:tabs>
        <w:spacing w:lineRule="auto" w:line="276" w:before="0" w:after="0"/>
        <w:contextualSpacing/>
        <w:jc w:val="both"/>
        <w:rPr>
          <w:rFonts w:ascii="Times New Roman" w:hAnsi="Times New Roman" w:cs="Times New Roman"/>
          <w:i/>
          <w:i/>
        </w:rPr>
      </w:pPr>
      <w:r>
        <w:rPr>
          <w:rFonts w:cs="Times New Roman" w:ascii="Times New Roman" w:hAnsi="Times New Roman"/>
          <w:i/>
        </w:rPr>
      </w:r>
    </w:p>
    <w:p>
      <w:pPr>
        <w:pStyle w:val="Normal"/>
        <w:widowControl/>
        <w:tabs>
          <w:tab w:val="clear" w:pos="720"/>
          <w:tab w:val="left" w:pos="286" w:leader="none"/>
        </w:tabs>
        <w:spacing w:lineRule="auto" w:line="276"/>
        <w:jc w:val="both"/>
        <w:rPr>
          <w:rFonts w:ascii="Times New Roman" w:hAnsi="Times New Roman" w:eastAsia="Times New Roman" w:cs="Times New Roman"/>
          <w:b/>
          <w:b/>
          <w:bCs/>
          <w:lang w:bidi="ar-SA"/>
        </w:rPr>
      </w:pPr>
      <w:r>
        <w:rPr>
          <w:rFonts w:cs="Times New Roman" w:ascii="Times New Roman" w:hAnsi="Times New Roman"/>
          <w:b/>
          <w:bCs/>
          <w:iCs/>
        </w:rPr>
        <w:t xml:space="preserve">Pkt. 8. </w:t>
      </w:r>
      <w:r>
        <w:rPr>
          <w:rFonts w:eastAsia="Times New Roman" w:cs="Times New Roman" w:ascii="Times New Roman" w:hAnsi="Times New Roman"/>
          <w:b/>
          <w:bCs/>
          <w:lang w:bidi="ar-SA"/>
        </w:rPr>
        <w:t xml:space="preserve">Projekt uchwały </w:t>
      </w:r>
      <w:r>
        <w:rPr>
          <w:rFonts w:eastAsia="Times New Roman" w:cs="Times New Roman" w:ascii="Times New Roman" w:hAnsi="Times New Roman"/>
          <w:b/>
          <w:bCs/>
          <w:color w:val="auto"/>
          <w:lang w:eastAsia="pl-PL" w:bidi="ar-SA"/>
        </w:rPr>
        <w:t xml:space="preserve">w sprawie zmiany uchwały w sprawie określenia wzoru deklaracji </w:t>
        <w:br/>
        <w:t>o wysokości opłaty za gospodarowanie odpadami komunalnymi składanej przez właściciela nieruchomości położonych na terenie Gminy Lidzbark Warmiński oraz warunków i trybu składania deklaracji za pomocą środków komunikacji elektronicznej.</w:t>
      </w:r>
    </w:p>
    <w:p>
      <w:pPr>
        <w:pStyle w:val="Normal"/>
        <w:widowControl/>
        <w:tabs>
          <w:tab w:val="clear" w:pos="720"/>
          <w:tab w:val="left" w:pos="286" w:leader="none"/>
        </w:tabs>
        <w:spacing w:lineRule="auto" w:line="276" w:before="0" w:after="0"/>
        <w:contextualSpacing/>
        <w:jc w:val="both"/>
        <w:rPr>
          <w:rFonts w:ascii="Times New Roman" w:hAnsi="Times New Roman" w:cs="Times New Roman"/>
          <w:iCs/>
        </w:rPr>
      </w:pPr>
      <w:r>
        <w:rPr>
          <w:rFonts w:cs="Times New Roman" w:ascii="Times New Roman" w:hAnsi="Times New Roman"/>
          <w:iCs/>
        </w:rPr>
      </w:r>
    </w:p>
    <w:p>
      <w:pPr>
        <w:pStyle w:val="Normal"/>
        <w:shd w:val="clear" w:color="auto" w:fill="FFFFFF"/>
        <w:suppressAutoHyphens w:val="false"/>
        <w:spacing w:lineRule="auto" w:line="276" w:before="0" w:after="160"/>
        <w:ind w:firstLine="720"/>
        <w:jc w:val="both"/>
        <w:rPr>
          <w:rFonts w:ascii="Times New Roman" w:hAnsi="Times New Roman" w:eastAsia="Times New Roman" w:cs="Times New Roman"/>
          <w:color w:val="auto"/>
          <w:lang w:eastAsia="pl-PL" w:bidi="ar-SA"/>
        </w:rPr>
      </w:pPr>
      <w:r>
        <w:rPr>
          <w:rFonts w:cs="Times New Roman" w:ascii="Times New Roman" w:hAnsi="Times New Roman"/>
          <w:iCs/>
        </w:rPr>
        <w:t xml:space="preserve">Przewodniczący Rady Gminy wyjaśnił, że </w:t>
      </w:r>
      <w:r>
        <w:rPr>
          <w:rFonts w:eastAsia="Times New Roman" w:cs="Times New Roman" w:ascii="Times New Roman" w:hAnsi="Times New Roman"/>
          <w:color w:val="auto"/>
          <w:lang w:eastAsia="pl-PL" w:bidi="ar-SA"/>
        </w:rPr>
        <w:t>zmiana uchwały dotyczy tylko klauzuli informacyjnej RODO zawartej w deklaracji o wysokości opłaty za gospodarowanie odpadami komunalnymi. Klauzula uległa nieznacznym modyfikacjom dostosowując się do obowiązujących przepisów.</w:t>
      </w:r>
    </w:p>
    <w:p>
      <w:pPr>
        <w:pStyle w:val="Normal"/>
        <w:widowControl/>
        <w:tabs>
          <w:tab w:val="clear" w:pos="720"/>
          <w:tab w:val="left" w:pos="286" w:leader="none"/>
        </w:tabs>
        <w:spacing w:lineRule="auto" w:line="276" w:before="0" w:after="0"/>
        <w:contextualSpacing/>
        <w:jc w:val="both"/>
        <w:rPr>
          <w:rFonts w:ascii="Times New Roman" w:hAnsi="Times New Roman" w:cs="Times New Roman"/>
          <w:iCs/>
        </w:rPr>
      </w:pPr>
      <w:r>
        <w:rPr>
          <w:rFonts w:cs="Times New Roman" w:ascii="Times New Roman" w:hAnsi="Times New Roman"/>
          <w:iCs/>
        </w:rPr>
      </w:r>
    </w:p>
    <w:p>
      <w:pPr>
        <w:pStyle w:val="Normal"/>
        <w:widowControl/>
        <w:tabs>
          <w:tab w:val="clear" w:pos="720"/>
          <w:tab w:val="left" w:pos="709" w:leader="none"/>
        </w:tabs>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t xml:space="preserve">Dodał również, że projekt uchwały został podany do publicznej wiadomości w Biuletynie Informacji Publicznej. Był także przedmiotem obrad komisji Rady Gminy i został </w:t>
      </w:r>
      <w:r>
        <w:rPr>
          <w:rFonts w:eastAsia="Times New Roman" w:cs="Times New Roman" w:ascii="Times New Roman" w:hAnsi="Times New Roman"/>
          <w:iCs/>
          <w:color w:val="auto"/>
          <w:lang w:bidi="ar-SA"/>
        </w:rPr>
        <w:t xml:space="preserve">jednogłośnie </w:t>
      </w:r>
      <w:r>
        <w:rPr>
          <w:rFonts w:eastAsia="Times New Roman" w:cs="Times New Roman" w:ascii="Times New Roman" w:hAnsi="Times New Roman"/>
          <w:color w:val="auto"/>
          <w:lang w:bidi="ar-SA"/>
        </w:rPr>
        <w:t xml:space="preserve">zaopiniowany pozytywnie. </w:t>
      </w:r>
    </w:p>
    <w:p>
      <w:pPr>
        <w:pStyle w:val="Normal"/>
        <w:widowControl/>
        <w:tabs>
          <w:tab w:val="clear" w:pos="720"/>
          <w:tab w:val="left" w:pos="286" w:leader="none"/>
        </w:tabs>
        <w:spacing w:lineRule="auto" w:line="276"/>
        <w:ind w:left="709" w:hanging="709"/>
        <w:jc w:val="both"/>
        <w:rPr>
          <w:rFonts w:ascii="Times New Roman" w:hAnsi="Times New Roman" w:eastAsia="Calibri" w:cs="Times New Roman"/>
          <w:color w:val="auto"/>
          <w:lang w:eastAsia="en-US" w:bidi="ar-SA"/>
        </w:rPr>
      </w:pPr>
      <w:r>
        <w:rPr>
          <w:rFonts w:eastAsia="Calibri" w:cs="Times New Roman" w:ascii="Times New Roman" w:hAnsi="Times New Roman"/>
          <w:color w:val="auto"/>
          <w:lang w:eastAsia="en-US" w:bidi="ar-SA"/>
        </w:rPr>
      </w:r>
    </w:p>
    <w:p>
      <w:pPr>
        <w:pStyle w:val="Normal"/>
        <w:tabs>
          <w:tab w:val="clear" w:pos="720"/>
          <w:tab w:val="left" w:pos="540" w:leader="none"/>
        </w:tabs>
        <w:suppressAutoHyphens w:val="false"/>
        <w:spacing w:lineRule="auto" w:line="276" w:before="0" w:after="120"/>
        <w:jc w:val="both"/>
        <w:rPr>
          <w:rFonts w:ascii="Times New Roman" w:hAnsi="Times New Roman" w:cs="Times New Roman"/>
        </w:rPr>
      </w:pPr>
      <w:r>
        <w:rPr>
          <w:rFonts w:cs="Times New Roman" w:ascii="Times New Roman" w:hAnsi="Times New Roman"/>
        </w:rPr>
        <w:t>W związku z tym, że nie było pytań do projektu uchwały, poddano go pod głosowanie.</w:t>
      </w:r>
    </w:p>
    <w:p>
      <w:pPr>
        <w:pStyle w:val="Normal"/>
        <w:widowControl/>
        <w:spacing w:lineRule="auto" w:line="276" w:before="0" w:after="0"/>
        <w:contextualSpacing/>
        <w:jc w:val="both"/>
        <w:rPr>
          <w:rFonts w:ascii="Times New Roman" w:hAnsi="Times New Roman" w:cs="Times New Roman"/>
          <w:iCs/>
        </w:rPr>
      </w:pPr>
      <w:r>
        <w:rPr>
          <w:rFonts w:cs="Times New Roman" w:ascii="Times New Roman" w:hAnsi="Times New Roman"/>
          <w:iCs/>
        </w:rPr>
      </w:r>
    </w:p>
    <w:p>
      <w:pPr>
        <w:pStyle w:val="Normal"/>
        <w:widowControl/>
        <w:tabs>
          <w:tab w:val="clear" w:pos="720"/>
          <w:tab w:val="left" w:pos="286" w:leader="none"/>
        </w:tabs>
        <w:spacing w:lineRule="auto" w:line="276"/>
        <w:jc w:val="both"/>
        <w:rPr>
          <w:rFonts w:ascii="Times New Roman" w:hAnsi="Times New Roman" w:eastAsia="Times New Roman" w:cs="Times New Roman"/>
          <w:bCs/>
          <w:lang w:bidi="ar-SA"/>
        </w:rPr>
      </w:pPr>
      <w:r>
        <w:rPr>
          <w:rFonts w:cs="Times New Roman" w:ascii="Times New Roman" w:hAnsi="Times New Roman"/>
        </w:rPr>
        <w:t>W wyniku głosowania, w którym wzięło udział 15 radnych, Rada Gminy jednogłośnie</w:t>
        <w:br/>
        <w:t>(15 głosów „ZA”, 0 głosów „PRZECIW”, nikt nie wstrzymał się od głosu) podjęła uchwałę</w:t>
        <w:br/>
      </w:r>
      <w:r>
        <w:rPr>
          <w:rFonts w:eastAsia="Times New Roman" w:cs="Times New Roman" w:ascii="Times New Roman" w:hAnsi="Times New Roman"/>
          <w:color w:val="auto"/>
          <w:lang w:eastAsia="pl-PL" w:bidi="ar-SA"/>
        </w:rPr>
        <w:t>w sprawie zmiany uchwały w sprawie określenia wzoru deklaracji o wysokości opłaty za gospodarowanie odpadami komunalnymi składanej przez właściciela nieruchomości położonych na terenie Gminy Lidzbark Warmiński oraz warunków i trybu składania deklaracji za pomocą środków komunikacji elektronicznej</w:t>
      </w:r>
      <w:r>
        <w:rPr>
          <w:rFonts w:eastAsia="Times New Roman" w:cs="Times New Roman" w:ascii="Times New Roman" w:hAnsi="Times New Roman"/>
          <w:lang w:bidi="ar-SA"/>
        </w:rPr>
        <w:t>.</w:t>
      </w:r>
    </w:p>
    <w:p>
      <w:pPr>
        <w:pStyle w:val="Normal"/>
        <w:widowControl/>
        <w:tabs>
          <w:tab w:val="clear" w:pos="720"/>
          <w:tab w:val="left" w:pos="286" w:leader="none"/>
        </w:tabs>
        <w:spacing w:lineRule="auto" w:line="276" w:before="0" w:after="0"/>
        <w:contextualSpacing/>
        <w:jc w:val="both"/>
        <w:rPr>
          <w:rFonts w:ascii="Times New Roman" w:hAnsi="Times New Roman" w:cs="Times New Roman"/>
          <w:i/>
          <w:i/>
        </w:rPr>
      </w:pPr>
      <w:r>
        <w:rPr>
          <w:rFonts w:cs="Times New Roman" w:ascii="Times New Roman" w:hAnsi="Times New Roman"/>
          <w:i/>
        </w:rPr>
        <w:t xml:space="preserve">Uchwała Nr XXV/187/2021 Rady Gminy w ww. sprawie stanowi załącznik nr </w:t>
      </w:r>
      <w:r>
        <w:rPr>
          <w:rFonts w:cs="Times New Roman" w:ascii="Times New Roman" w:hAnsi="Times New Roman"/>
          <w:i/>
          <w:color w:val="auto"/>
        </w:rPr>
        <w:t>8</w:t>
      </w:r>
      <w:r>
        <w:rPr>
          <w:rFonts w:cs="Times New Roman" w:ascii="Times New Roman" w:hAnsi="Times New Roman"/>
          <w:i/>
        </w:rPr>
        <w:t xml:space="preserve"> do niniejszego protokołu.</w:t>
      </w:r>
      <w:bookmarkStart w:id="7" w:name="_Hlk68864693"/>
      <w:bookmarkEnd w:id="7"/>
    </w:p>
    <w:p>
      <w:pPr>
        <w:pStyle w:val="Normal"/>
        <w:tabs>
          <w:tab w:val="clear" w:pos="720"/>
          <w:tab w:val="left" w:pos="426" w:leader="none"/>
          <w:tab w:val="left" w:pos="502" w:leader="none"/>
        </w:tabs>
        <w:spacing w:lineRule="auto" w:line="276"/>
        <w:jc w:val="both"/>
        <w:rPr>
          <w:rFonts w:ascii="Times New Roman" w:hAnsi="Times New Roman" w:cs="Times New Roman"/>
          <w:iCs/>
        </w:rPr>
      </w:pPr>
      <w:r>
        <w:rPr>
          <w:rFonts w:cs="Times New Roman" w:ascii="Times New Roman" w:hAnsi="Times New Roman"/>
          <w:iCs/>
        </w:rPr>
      </w:r>
    </w:p>
    <w:p>
      <w:pPr>
        <w:pStyle w:val="Normal"/>
        <w:widowControl/>
        <w:tabs>
          <w:tab w:val="clear" w:pos="720"/>
          <w:tab w:val="left" w:pos="286" w:leader="none"/>
        </w:tabs>
        <w:spacing w:lineRule="auto" w:line="276"/>
        <w:jc w:val="both"/>
        <w:rPr>
          <w:rFonts w:ascii="Times New Roman" w:hAnsi="Times New Roman" w:eastAsia="Times New Roman" w:cs="Times New Roman"/>
          <w:b/>
          <w:b/>
          <w:bCs/>
          <w:lang w:bidi="ar-SA"/>
        </w:rPr>
      </w:pPr>
      <w:r>
        <w:rPr>
          <w:rFonts w:cs="Times New Roman" w:ascii="Times New Roman" w:hAnsi="Times New Roman"/>
          <w:b/>
          <w:bCs/>
        </w:rPr>
        <w:t xml:space="preserve">Pkt. 9. </w:t>
      </w:r>
      <w:r>
        <w:rPr>
          <w:rFonts w:eastAsia="Times New Roman" w:cs="Times New Roman" w:ascii="Times New Roman" w:hAnsi="Times New Roman"/>
          <w:b/>
          <w:bCs/>
          <w:lang w:bidi="ar-SA"/>
        </w:rPr>
        <w:t xml:space="preserve">Projekt uchwały </w:t>
      </w:r>
      <w:r>
        <w:rPr>
          <w:rFonts w:eastAsia="Times New Roman" w:cs="Times New Roman" w:ascii="Times New Roman" w:hAnsi="Times New Roman"/>
          <w:b/>
          <w:bCs/>
          <w:color w:val="auto"/>
          <w:lang w:eastAsia="pl-PL" w:bidi="ar-SA"/>
        </w:rPr>
        <w:t xml:space="preserve">w sprawie zmiany uchwały sprawie wzoru deklaracji </w:t>
        <w:br/>
        <w:t>o wysokości opłaty za gospodarowanie odpadami komunalnymi, składanej przez właścicieli nieruchomości, na których znajdują się domki letniskowe lub inne nieruchomości wykorzystywane na cele rekreacyjno-wypoczynkowe, bez względu na długość okresu korzystania z nieruchomości.</w:t>
      </w:r>
    </w:p>
    <w:p>
      <w:pPr>
        <w:pStyle w:val="Normal"/>
        <w:spacing w:lineRule="auto" w:line="276"/>
        <w:jc w:val="both"/>
        <w:rPr>
          <w:rFonts w:ascii="Times New Roman" w:hAnsi="Times New Roman" w:cs="Times New Roman"/>
          <w:b/>
          <w:b/>
          <w:bCs/>
        </w:rPr>
      </w:pPr>
      <w:r>
        <w:rPr>
          <w:rFonts w:cs="Times New Roman" w:ascii="Times New Roman" w:hAnsi="Times New Roman"/>
          <w:b/>
          <w:bCs/>
        </w:rPr>
      </w:r>
    </w:p>
    <w:p>
      <w:pPr>
        <w:pStyle w:val="Normal"/>
        <w:shd w:val="clear" w:color="auto" w:fill="FFFFFF"/>
        <w:suppressAutoHyphens w:val="false"/>
        <w:spacing w:lineRule="auto" w:line="276" w:before="0" w:after="160"/>
        <w:ind w:firstLine="720"/>
        <w:jc w:val="both"/>
        <w:rPr>
          <w:rFonts w:ascii="Times New Roman" w:hAnsi="Times New Roman" w:eastAsia="Times New Roman" w:cs="Times New Roman"/>
          <w:color w:val="auto"/>
          <w:lang w:eastAsia="pl-PL" w:bidi="ar-SA"/>
        </w:rPr>
      </w:pPr>
      <w:r>
        <w:rPr>
          <w:rFonts w:cs="Times New Roman" w:ascii="Times New Roman" w:hAnsi="Times New Roman"/>
          <w:iCs/>
        </w:rPr>
        <w:t xml:space="preserve">Przewodniczący Rady Gminy poinformował, że </w:t>
      </w:r>
      <w:r>
        <w:rPr>
          <w:rFonts w:eastAsia="Times New Roman" w:cs="Times New Roman" w:ascii="Times New Roman" w:hAnsi="Times New Roman"/>
          <w:color w:val="auto"/>
          <w:lang w:eastAsia="pl-PL" w:bidi="ar-SA"/>
        </w:rPr>
        <w:t xml:space="preserve">podobnie jak w poprzedniej uchwale, także </w:t>
        <w:br/>
        <w:t xml:space="preserve">w omawianym projekcie uchwały, wprowadzana zmiana dotyczy jedynie klauzuli informacyjnej RODO zawartej w deklaracji o wysokości opłaty za gospodarowanie odpadami komunalnymi. </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widowControl/>
        <w:tabs>
          <w:tab w:val="clear" w:pos="720"/>
          <w:tab w:val="left" w:pos="709" w:leader="none"/>
        </w:tabs>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t xml:space="preserve">Dodał również, że projekt uchwały został podany do publicznej wiadomości w Biuletynie Informacji Publicznej. Był także przedmiotem obrad komisji Rady Gminy i został </w:t>
      </w:r>
      <w:r>
        <w:rPr>
          <w:rFonts w:eastAsia="Times New Roman" w:cs="Times New Roman" w:ascii="Times New Roman" w:hAnsi="Times New Roman"/>
          <w:iCs/>
          <w:color w:val="auto"/>
          <w:lang w:bidi="ar-SA"/>
        </w:rPr>
        <w:t xml:space="preserve">jednogłośnie </w:t>
      </w:r>
      <w:r>
        <w:rPr>
          <w:rFonts w:eastAsia="Times New Roman" w:cs="Times New Roman" w:ascii="Times New Roman" w:hAnsi="Times New Roman"/>
          <w:color w:val="auto"/>
          <w:lang w:bidi="ar-SA"/>
        </w:rPr>
        <w:t xml:space="preserve">zaopiniowany pozytywnie. </w:t>
      </w:r>
    </w:p>
    <w:p>
      <w:pPr>
        <w:pStyle w:val="Normal"/>
        <w:widowControl/>
        <w:tabs>
          <w:tab w:val="clear" w:pos="720"/>
          <w:tab w:val="left" w:pos="286" w:leader="none"/>
        </w:tabs>
        <w:spacing w:lineRule="auto" w:line="276"/>
        <w:ind w:left="709" w:hanging="709"/>
        <w:jc w:val="both"/>
        <w:rPr>
          <w:rFonts w:ascii="Times New Roman" w:hAnsi="Times New Roman" w:eastAsia="Calibri" w:cs="Times New Roman"/>
          <w:color w:val="auto"/>
          <w:lang w:eastAsia="en-US" w:bidi="ar-SA"/>
        </w:rPr>
      </w:pPr>
      <w:r>
        <w:rPr>
          <w:rFonts w:eastAsia="Calibri" w:cs="Times New Roman" w:ascii="Times New Roman" w:hAnsi="Times New Roman"/>
          <w:color w:val="auto"/>
          <w:lang w:eastAsia="en-US" w:bidi="ar-SA"/>
        </w:rPr>
      </w:r>
    </w:p>
    <w:p>
      <w:pPr>
        <w:pStyle w:val="Normal"/>
        <w:tabs>
          <w:tab w:val="clear" w:pos="720"/>
          <w:tab w:val="left" w:pos="540" w:leader="none"/>
        </w:tabs>
        <w:suppressAutoHyphens w:val="false"/>
        <w:spacing w:lineRule="auto" w:line="276" w:before="0" w:after="120"/>
        <w:jc w:val="both"/>
        <w:rPr>
          <w:rFonts w:ascii="Times New Roman" w:hAnsi="Times New Roman" w:cs="Times New Roman"/>
        </w:rPr>
      </w:pPr>
      <w:r>
        <w:rPr>
          <w:rFonts w:cs="Times New Roman" w:ascii="Times New Roman" w:hAnsi="Times New Roman"/>
        </w:rPr>
        <w:t>W związku z tym, że nie było pytań do projektu uchwały, poddano go pod głosowanie.</w:t>
      </w:r>
    </w:p>
    <w:p>
      <w:pPr>
        <w:pStyle w:val="Normal"/>
        <w:widowControl/>
        <w:spacing w:lineRule="auto" w:line="276" w:before="0" w:after="0"/>
        <w:contextualSpacing/>
        <w:jc w:val="both"/>
        <w:rPr>
          <w:rFonts w:ascii="Times New Roman" w:hAnsi="Times New Roman" w:cs="Times New Roman"/>
          <w:iCs/>
        </w:rPr>
      </w:pPr>
      <w:r>
        <w:rPr>
          <w:rFonts w:cs="Times New Roman" w:ascii="Times New Roman" w:hAnsi="Times New Roman"/>
          <w:iCs/>
        </w:rPr>
      </w:r>
    </w:p>
    <w:p>
      <w:pPr>
        <w:pStyle w:val="Normal"/>
        <w:widowControl/>
        <w:tabs>
          <w:tab w:val="clear" w:pos="720"/>
          <w:tab w:val="left" w:pos="286" w:leader="none"/>
        </w:tabs>
        <w:spacing w:lineRule="auto" w:line="276"/>
        <w:jc w:val="both"/>
        <w:rPr>
          <w:rFonts w:ascii="Times New Roman" w:hAnsi="Times New Roman" w:eastAsia="Times New Roman" w:cs="Times New Roman"/>
          <w:b/>
          <w:b/>
          <w:bCs/>
          <w:lang w:bidi="ar-SA"/>
        </w:rPr>
      </w:pPr>
      <w:r>
        <w:rPr>
          <w:rFonts w:cs="Times New Roman" w:ascii="Times New Roman" w:hAnsi="Times New Roman"/>
        </w:rPr>
        <w:t>W wyniku głosowania, w którym wzięło udział 15 radnych, Rada Gminy jednogłośnie</w:t>
        <w:br/>
        <w:t>(15 głosów „ZA”, 0 głosów „PRZECIW”, nikt nie wstrzymał się od głosu) podjęła uchwałę</w:t>
        <w:br/>
      </w:r>
      <w:r>
        <w:rPr>
          <w:rFonts w:eastAsia="Times New Roman" w:cs="Times New Roman" w:ascii="Times New Roman" w:hAnsi="Times New Roman"/>
          <w:color w:val="auto"/>
          <w:lang w:eastAsia="pl-PL" w:bidi="ar-SA"/>
        </w:rPr>
        <w:t>w sprawie zmiany uchwały sprawie wzoru deklaracji o wysokości opłaty za gospodarowanie odpadami komunalnymi, składanej przez właścicieli nieruchomości, na których znajdują się domki letniskowe lub inne nieruchomości wykorzystywane na cele rekreacyjno-wypoczynkowe, bez względu na długość okresu korzystania z nieruchomości.</w:t>
      </w:r>
    </w:p>
    <w:p>
      <w:pPr>
        <w:pStyle w:val="Normal"/>
        <w:widowControl/>
        <w:tabs>
          <w:tab w:val="clear" w:pos="720"/>
          <w:tab w:val="left" w:pos="286" w:leader="none"/>
        </w:tabs>
        <w:spacing w:lineRule="auto" w:line="276" w:before="0" w:after="0"/>
        <w:contextualSpacing/>
        <w:jc w:val="both"/>
        <w:rPr>
          <w:rFonts w:ascii="Times New Roman" w:hAnsi="Times New Roman" w:cs="Times New Roman"/>
          <w:i/>
          <w:i/>
        </w:rPr>
      </w:pPr>
      <w:r>
        <w:rPr>
          <w:rFonts w:cs="Times New Roman" w:ascii="Times New Roman" w:hAnsi="Times New Roman"/>
          <w:i/>
        </w:rPr>
        <w:t xml:space="preserve">Uchwała Nr XXV/188/2021 Rady Gminy w ww. sprawie stanowi załącznik nr </w:t>
      </w:r>
      <w:r>
        <w:rPr>
          <w:rFonts w:cs="Times New Roman" w:ascii="Times New Roman" w:hAnsi="Times New Roman"/>
          <w:i/>
          <w:color w:val="auto"/>
        </w:rPr>
        <w:t>9</w:t>
      </w:r>
      <w:r>
        <w:rPr>
          <w:rFonts w:cs="Times New Roman" w:ascii="Times New Roman" w:hAnsi="Times New Roman"/>
          <w:i/>
        </w:rPr>
        <w:t xml:space="preserve"> do niniejszego protokołu.</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widowControl/>
        <w:tabs>
          <w:tab w:val="clear" w:pos="720"/>
          <w:tab w:val="left" w:pos="286" w:leader="none"/>
        </w:tabs>
        <w:spacing w:lineRule="auto" w:line="276"/>
        <w:jc w:val="both"/>
        <w:rPr>
          <w:rFonts w:ascii="Times New Roman" w:hAnsi="Times New Roman" w:eastAsia="Times New Roman" w:cs="Times New Roman"/>
          <w:b/>
          <w:b/>
          <w:bCs/>
          <w:lang w:bidi="ar-SA"/>
        </w:rPr>
      </w:pPr>
      <w:r>
        <w:rPr>
          <w:rFonts w:cs="Times New Roman" w:ascii="Times New Roman" w:hAnsi="Times New Roman"/>
          <w:b/>
          <w:bCs/>
        </w:rPr>
        <w:t xml:space="preserve">Pkt. 10. </w:t>
      </w:r>
      <w:r>
        <w:rPr>
          <w:rFonts w:eastAsia="Times New Roman" w:cs="Times New Roman" w:ascii="Times New Roman" w:hAnsi="Times New Roman"/>
          <w:b/>
          <w:bCs/>
          <w:lang w:bidi="ar-SA"/>
        </w:rPr>
        <w:t xml:space="preserve">Projekt uchwały </w:t>
      </w:r>
      <w:r>
        <w:rPr>
          <w:rFonts w:eastAsia="Times New Roman" w:cs="Times New Roman" w:ascii="Times New Roman" w:hAnsi="Times New Roman"/>
          <w:b/>
          <w:bCs/>
          <w:color w:val="auto"/>
          <w:lang w:eastAsia="pl-PL" w:bidi="ar-SA"/>
        </w:rPr>
        <w:t>w sprawie przyjęcia „Programu opieki nad zwierzętami bezdomnymi oraz zapobiegania bezdomności zwierząt na terenie Gminy Lidzbark Warmiński na rok 2021”.</w:t>
      </w:r>
    </w:p>
    <w:p>
      <w:pPr>
        <w:pStyle w:val="Normal"/>
        <w:spacing w:lineRule="auto" w:line="276"/>
        <w:jc w:val="both"/>
        <w:rPr>
          <w:rFonts w:ascii="Times New Roman" w:hAnsi="Times New Roman" w:cs="Times New Roman"/>
          <w:b/>
          <w:b/>
          <w:bCs/>
        </w:rPr>
      </w:pPr>
      <w:r>
        <w:rPr>
          <w:rFonts w:cs="Times New Roman" w:ascii="Times New Roman" w:hAnsi="Times New Roman"/>
          <w:b/>
          <w:bCs/>
        </w:rPr>
      </w:r>
    </w:p>
    <w:p>
      <w:pPr>
        <w:pStyle w:val="Normal"/>
        <w:suppressAutoHyphens w:val="false"/>
        <w:spacing w:lineRule="auto" w:line="276"/>
        <w:ind w:firstLine="720"/>
        <w:jc w:val="both"/>
        <w:rPr>
          <w:rFonts w:ascii="Times New Roman" w:hAnsi="Times New Roman" w:eastAsia="Times New Roman" w:cs="Times New Roman"/>
          <w:color w:val="auto"/>
          <w:lang w:eastAsia="pl-PL" w:bidi="ar-SA"/>
        </w:rPr>
      </w:pPr>
      <w:r>
        <w:rPr>
          <w:rFonts w:cs="Times New Roman" w:ascii="Times New Roman" w:hAnsi="Times New Roman"/>
          <w:iCs/>
        </w:rPr>
        <w:t xml:space="preserve">Przewodniczący Rady Gminy wyjaśnił, że </w:t>
      </w:r>
      <w:r>
        <w:rPr>
          <w:rFonts w:eastAsia="Times New Roman" w:cs="Times New Roman" w:ascii="Times New Roman" w:hAnsi="Times New Roman"/>
          <w:color w:val="auto"/>
          <w:lang w:eastAsia="pl-PL" w:bidi="ar-SA"/>
        </w:rPr>
        <w:t xml:space="preserve">zgodnie z art. 11a ust. 1 ustawy o ochronie zwierząt, do 31 marca każdego roku Rada Gminy określa w drodze uchwały program opieki nad zwierzętami bezdomnymi oraz zapobiegania bezdomności zwierząt. </w:t>
      </w:r>
    </w:p>
    <w:p>
      <w:pPr>
        <w:pStyle w:val="Normal"/>
        <w:widowControl/>
        <w:suppressAutoHyphens w:val="false"/>
        <w:spacing w:lineRule="auto" w:line="276"/>
        <w:jc w:val="both"/>
        <w:rPr>
          <w:rFonts w:ascii="Times New Roman" w:hAnsi="Times New Roman" w:eastAsia="Times New Roman" w:cs="Times New Roman"/>
          <w:color w:val="auto"/>
          <w:lang w:eastAsia="pl-PL" w:bidi="ar-SA"/>
        </w:rPr>
      </w:pPr>
      <w:r>
        <w:rPr>
          <w:rFonts w:eastAsia="Times New Roman" w:cs="Times New Roman" w:ascii="Times New Roman" w:hAnsi="Times New Roman"/>
          <w:color w:val="auto"/>
          <w:lang w:eastAsia="pl-PL" w:bidi="ar-SA"/>
        </w:rPr>
        <w:t xml:space="preserve">Program opieki nad zwierzętami bezdomnymi oraz zapobiegania bezdomności zwierząt jest narzędziem skierowanym w stronę rozwiązania problemu bezdomności zwierząt na poziomie gminy. Ma zastosowanie w odniesieniu do wszystkich bezdomnych zwierząt domowych i gospodarskich </w:t>
        <w:br/>
        <w:t>a w szczególności do bezdomnych psów i kotów przebywających na terenie gminy. Program wskazuje nie tylko cele ale także sposoby ich realizacji i wykonawców programu. Określa również zasady dotyczące środków finansowych i ich wydatkowania.</w:t>
      </w:r>
    </w:p>
    <w:p>
      <w:pPr>
        <w:pStyle w:val="Normal"/>
        <w:widowControl/>
        <w:suppressAutoHyphens w:val="false"/>
        <w:spacing w:lineRule="auto" w:line="276"/>
        <w:jc w:val="both"/>
        <w:rPr>
          <w:rFonts w:ascii="Times New Roman" w:hAnsi="Times New Roman" w:eastAsia="Times New Roman" w:cs="Times New Roman"/>
          <w:color w:val="auto"/>
          <w:lang w:eastAsia="pl-PL" w:bidi="ar-SA"/>
        </w:rPr>
      </w:pPr>
      <w:r>
        <w:rPr>
          <w:rFonts w:cs="Times New Roman" w:ascii="Times New Roman" w:hAnsi="Times New Roman"/>
          <w:iCs/>
        </w:rPr>
        <w:t xml:space="preserve">Przewodniczący Rady Gminy poinformował, że </w:t>
      </w:r>
      <w:r>
        <w:rPr>
          <w:rFonts w:eastAsia="Times New Roman" w:cs="Times New Roman" w:ascii="Times New Roman" w:hAnsi="Times New Roman"/>
          <w:color w:val="auto"/>
          <w:lang w:eastAsia="pl-PL" w:bidi="ar-SA"/>
        </w:rPr>
        <w:t>Wójt Gminy przygotował projekt programu, który został zaopiniowany przez: Powiatowego Lekarza Weterynarii oraz dzierżawców lub zarządców obwodów łowieckich, działających na obszarze gminy.</w:t>
      </w:r>
    </w:p>
    <w:p>
      <w:pPr>
        <w:pStyle w:val="Normal"/>
        <w:spacing w:lineRule="auto" w:line="276"/>
        <w:jc w:val="both"/>
        <w:rPr>
          <w:rFonts w:ascii="Times New Roman" w:hAnsi="Times New Roman" w:cs="Times New Roman"/>
          <w:b/>
          <w:b/>
          <w:bCs/>
        </w:rPr>
      </w:pPr>
      <w:r>
        <w:rPr>
          <w:rFonts w:cs="Times New Roman" w:ascii="Times New Roman" w:hAnsi="Times New Roman"/>
          <w:b/>
          <w:bCs/>
        </w:rPr>
      </w:r>
    </w:p>
    <w:p>
      <w:pPr>
        <w:pStyle w:val="Normal"/>
        <w:widowControl/>
        <w:tabs>
          <w:tab w:val="clear" w:pos="720"/>
          <w:tab w:val="left" w:pos="709" w:leader="none"/>
        </w:tabs>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t xml:space="preserve">Dodał również, że projekt uchwały został podany do publicznej wiadomości w Biuletynie Informacji Publicznej. Był także przedmiotem obrad komisji Rady Gminy i został </w:t>
      </w:r>
      <w:r>
        <w:rPr>
          <w:rFonts w:eastAsia="Times New Roman" w:cs="Times New Roman" w:ascii="Times New Roman" w:hAnsi="Times New Roman"/>
          <w:iCs/>
          <w:color w:val="auto"/>
          <w:lang w:bidi="ar-SA"/>
        </w:rPr>
        <w:t xml:space="preserve">jednogłośnie </w:t>
      </w:r>
      <w:r>
        <w:rPr>
          <w:rFonts w:eastAsia="Times New Roman" w:cs="Times New Roman" w:ascii="Times New Roman" w:hAnsi="Times New Roman"/>
          <w:color w:val="auto"/>
          <w:lang w:bidi="ar-SA"/>
        </w:rPr>
        <w:t xml:space="preserve">zaopiniowany pozytywnie. </w:t>
      </w:r>
    </w:p>
    <w:p>
      <w:pPr>
        <w:pStyle w:val="Normal"/>
        <w:widowControl/>
        <w:tabs>
          <w:tab w:val="clear" w:pos="720"/>
          <w:tab w:val="left" w:pos="286" w:leader="none"/>
        </w:tabs>
        <w:spacing w:lineRule="auto" w:line="276"/>
        <w:ind w:left="709" w:hanging="709"/>
        <w:jc w:val="both"/>
        <w:rPr>
          <w:rFonts w:ascii="Times New Roman" w:hAnsi="Times New Roman" w:eastAsia="Calibri" w:cs="Times New Roman"/>
          <w:color w:val="auto"/>
          <w:lang w:eastAsia="en-US" w:bidi="ar-SA"/>
        </w:rPr>
      </w:pPr>
      <w:r>
        <w:rPr>
          <w:rFonts w:eastAsia="Calibri" w:cs="Times New Roman" w:ascii="Times New Roman" w:hAnsi="Times New Roman"/>
          <w:color w:val="auto"/>
          <w:lang w:eastAsia="en-US" w:bidi="ar-SA"/>
        </w:rPr>
      </w:r>
    </w:p>
    <w:p>
      <w:pPr>
        <w:pStyle w:val="Normal"/>
        <w:tabs>
          <w:tab w:val="clear" w:pos="720"/>
          <w:tab w:val="left" w:pos="540" w:leader="none"/>
        </w:tabs>
        <w:suppressAutoHyphens w:val="false"/>
        <w:spacing w:lineRule="auto" w:line="276" w:before="0" w:after="120"/>
        <w:jc w:val="both"/>
        <w:rPr>
          <w:rFonts w:ascii="Times New Roman" w:hAnsi="Times New Roman" w:cs="Times New Roman"/>
        </w:rPr>
      </w:pPr>
      <w:r>
        <w:rPr>
          <w:rFonts w:cs="Times New Roman" w:ascii="Times New Roman" w:hAnsi="Times New Roman"/>
        </w:rPr>
        <w:t>W związku z tym, że nie było pytań do projektu uchwały, poddano go pod głosowanie.</w:t>
      </w:r>
    </w:p>
    <w:p>
      <w:pPr>
        <w:pStyle w:val="Normal"/>
        <w:widowControl/>
        <w:spacing w:lineRule="auto" w:line="276" w:before="0" w:after="0"/>
        <w:contextualSpacing/>
        <w:jc w:val="both"/>
        <w:rPr>
          <w:rFonts w:ascii="Times New Roman" w:hAnsi="Times New Roman" w:cs="Times New Roman"/>
          <w:iCs/>
        </w:rPr>
      </w:pPr>
      <w:r>
        <w:rPr>
          <w:rFonts w:cs="Times New Roman" w:ascii="Times New Roman" w:hAnsi="Times New Roman"/>
          <w:iCs/>
        </w:rPr>
      </w:r>
    </w:p>
    <w:p>
      <w:pPr>
        <w:pStyle w:val="Normal"/>
        <w:widowControl/>
        <w:tabs>
          <w:tab w:val="clear" w:pos="720"/>
          <w:tab w:val="left" w:pos="286" w:leader="none"/>
        </w:tabs>
        <w:spacing w:lineRule="auto" w:line="276"/>
        <w:jc w:val="both"/>
        <w:rPr>
          <w:rFonts w:ascii="Times New Roman" w:hAnsi="Times New Roman" w:eastAsia="Times New Roman" w:cs="Times New Roman"/>
          <w:lang w:bidi="ar-SA"/>
        </w:rPr>
      </w:pPr>
      <w:r>
        <w:rPr>
          <w:rFonts w:cs="Times New Roman" w:ascii="Times New Roman" w:hAnsi="Times New Roman"/>
        </w:rPr>
        <w:t>W wyniku głosowania, w którym wzięło udział 15 radnych, Rada Gminy jednogłośnie</w:t>
        <w:br/>
        <w:t>(15 głosów „ZA”, 0 głosów „PRZECIW”, nikt nie wstrzymał się od głosu) podjęła uchwałę</w:t>
        <w:br/>
      </w:r>
      <w:r>
        <w:rPr>
          <w:rFonts w:eastAsia="Times New Roman" w:cs="Times New Roman" w:ascii="Times New Roman" w:hAnsi="Times New Roman"/>
          <w:color w:val="auto"/>
          <w:lang w:eastAsia="pl-PL" w:bidi="ar-SA"/>
        </w:rPr>
        <w:t>w sprawie przyjęcia „Programu opieki nad zwierzętami bezdomnymi oraz zapobiegania bezdomności zwierząt na terenie Gminy Lidzbark Warmiński na rok 2021”.</w:t>
      </w:r>
    </w:p>
    <w:p>
      <w:pPr>
        <w:pStyle w:val="Normal"/>
        <w:widowControl/>
        <w:tabs>
          <w:tab w:val="clear" w:pos="720"/>
          <w:tab w:val="left" w:pos="286" w:leader="none"/>
        </w:tabs>
        <w:spacing w:lineRule="auto" w:line="276" w:before="0" w:after="0"/>
        <w:contextualSpacing/>
        <w:jc w:val="both"/>
        <w:rPr>
          <w:rFonts w:ascii="Times New Roman" w:hAnsi="Times New Roman" w:cs="Times New Roman"/>
          <w:i/>
          <w:i/>
        </w:rPr>
      </w:pPr>
      <w:r>
        <w:rPr>
          <w:rFonts w:cs="Times New Roman" w:ascii="Times New Roman" w:hAnsi="Times New Roman"/>
          <w:i/>
        </w:rPr>
        <w:t xml:space="preserve">Uchwała Nr XXV/189/2021 Rady Gminy w ww. sprawie stanowi załącznik nr </w:t>
      </w:r>
      <w:r>
        <w:rPr>
          <w:rFonts w:cs="Times New Roman" w:ascii="Times New Roman" w:hAnsi="Times New Roman"/>
          <w:i/>
          <w:color w:val="auto"/>
        </w:rPr>
        <w:t>10</w:t>
      </w:r>
      <w:r>
        <w:rPr>
          <w:rFonts w:cs="Times New Roman" w:ascii="Times New Roman" w:hAnsi="Times New Roman"/>
          <w:i/>
        </w:rPr>
        <w:t xml:space="preserve"> do niniejszego protokołu.</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widowControl/>
        <w:tabs>
          <w:tab w:val="clear" w:pos="720"/>
          <w:tab w:val="left" w:pos="286" w:leader="none"/>
        </w:tabs>
        <w:spacing w:lineRule="auto" w:line="276"/>
        <w:jc w:val="both"/>
        <w:rPr>
          <w:rFonts w:ascii="Times New Roman" w:hAnsi="Times New Roman" w:eastAsia="Times New Roman" w:cs="Times New Roman"/>
          <w:b/>
          <w:b/>
          <w:bCs/>
          <w:lang w:bidi="ar-SA"/>
        </w:rPr>
      </w:pPr>
      <w:r>
        <w:rPr>
          <w:rFonts w:cs="Times New Roman" w:ascii="Times New Roman" w:hAnsi="Times New Roman"/>
          <w:b/>
          <w:bCs/>
        </w:rPr>
        <w:t xml:space="preserve">Pkt. 11. </w:t>
      </w:r>
      <w:r>
        <w:rPr>
          <w:rFonts w:eastAsia="Times New Roman" w:cs="Times New Roman" w:ascii="Times New Roman" w:hAnsi="Times New Roman"/>
          <w:b/>
          <w:bCs/>
          <w:lang w:bidi="ar-SA"/>
        </w:rPr>
        <w:t xml:space="preserve">Projekt uchwały </w:t>
      </w:r>
      <w:r>
        <w:rPr>
          <w:rFonts w:eastAsia="Georgia" w:cs="Times New Roman" w:ascii="Times New Roman" w:hAnsi="Times New Roman"/>
          <w:b/>
          <w:bCs/>
          <w:color w:val="auto"/>
          <w:lang w:eastAsia="pl-PL" w:bidi="pl-PL"/>
        </w:rPr>
        <w:t xml:space="preserve">w sprawie przekazania do Wojewódzkiego Sądu Administracyjnego w Olsztynie skargi Prokuratora Rejonowego w Lidzbarku Warmińskim na uchwałę Nr XVIII/151/2016 Rady Gminy Lidzbark Warmiński z dnia 28 października 2016 roku </w:t>
        <w:br/>
        <w:t xml:space="preserve">w sprawie zasad przyznawania stypendium Wójta Gminy Lidzbark Warmiński dla uczniów za wybitne wyniki w nauce oraz osiągnięcia sportowe. </w:t>
      </w:r>
      <w:bookmarkStart w:id="8" w:name="_Hlk68865110"/>
      <w:bookmarkEnd w:id="8"/>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ind w:firstLine="720"/>
        <w:jc w:val="both"/>
        <w:textAlignment w:val="baseline"/>
        <w:rPr>
          <w:rFonts w:ascii="Times New Roman" w:hAnsi="Times New Roman" w:eastAsia="Times New Roman" w:cs="Times New Roman"/>
          <w:color w:val="auto"/>
          <w:lang w:bidi="ar-SA"/>
        </w:rPr>
      </w:pPr>
      <w:r>
        <w:rPr>
          <w:rFonts w:cs="Times New Roman" w:ascii="Times New Roman" w:hAnsi="Times New Roman"/>
        </w:rPr>
        <w:t xml:space="preserve">Przewodniczący Rady Gminy poinformował, że </w:t>
      </w:r>
      <w:r>
        <w:rPr>
          <w:rFonts w:eastAsia="Times New Roman" w:cs="Times New Roman" w:ascii="Times New Roman" w:hAnsi="Times New Roman"/>
          <w:lang w:bidi="ar-SA"/>
        </w:rPr>
        <w:t xml:space="preserve">w dniu 1 marca br. do Rady Gminy Lidzbark Warmiński wpłynęła skarga </w:t>
      </w:r>
      <w:r>
        <w:rPr>
          <w:rFonts w:eastAsia="Georgia" w:cs="Times New Roman" w:ascii="Times New Roman" w:hAnsi="Times New Roman"/>
          <w:color w:val="auto"/>
          <w:lang w:eastAsia="pl-PL" w:bidi="pl-PL"/>
        </w:rPr>
        <w:t xml:space="preserve">Prokuratora Rejonowego w Lidzbarku Warmińskim na uchwałę Nr XVIII/151/2016 Rady Gminy Lidzbark Warmiński z dnia 28 października 2016 roku w sprawie zasad przyznawania stypendium Wójta Gminy Lidzbark Warmiński dla uczniów za wybitne wyniki w nauce oraz osiągnięcia sportowe. </w:t>
      </w:r>
      <w:r>
        <w:rPr>
          <w:rFonts w:eastAsia="Times New Roman" w:cs="Times New Roman" w:ascii="Times New Roman" w:hAnsi="Times New Roman"/>
          <w:color w:val="auto"/>
          <w:shd w:fill="FFFFFF" w:val="clear"/>
          <w:lang w:bidi="ar-SA"/>
        </w:rPr>
        <w:t>Pan Prokurator zaskarża ww. uchwałę w całości uzasadniając to faktem, iż została ona podjęta z rażącym naruszeniem prawa materialnego.</w:t>
      </w:r>
    </w:p>
    <w:p>
      <w:pPr>
        <w:pStyle w:val="Normal"/>
        <w:widowControl/>
        <w:spacing w:lineRule="auto" w:line="276"/>
        <w:jc w:val="both"/>
        <w:textAlignment w:val="baseline"/>
        <w:rPr>
          <w:rFonts w:ascii="Times New Roman" w:hAnsi="Times New Roman" w:eastAsia="Times New Roman" w:cs="Times New Roman"/>
          <w:color w:val="auto"/>
          <w:highlight w:val="white"/>
          <w:lang w:bidi="ar-SA"/>
        </w:rPr>
      </w:pPr>
      <w:r>
        <w:rPr>
          <w:rFonts w:eastAsia="Times New Roman" w:cs="Times New Roman" w:ascii="Times New Roman" w:hAnsi="Times New Roman"/>
          <w:color w:val="auto"/>
          <w:shd w:fill="FFFFFF" w:val="clear"/>
          <w:lang w:bidi="ar-SA"/>
        </w:rPr>
        <w:t xml:space="preserve">Po analizie zarzutów i uzasadnienia wniesionej skargi, na posiedzeniu komisji Rady Gminy </w:t>
      </w:r>
      <w:r>
        <w:rPr>
          <w:rFonts w:eastAsia="Times New Roman" w:cs="Times New Roman" w:ascii="Times New Roman" w:hAnsi="Times New Roman"/>
          <w:iCs/>
          <w:color w:val="auto"/>
          <w:lang w:bidi="ar-SA"/>
        </w:rPr>
        <w:t>jednogłośni</w:t>
      </w:r>
      <w:r>
        <w:rPr>
          <w:rFonts w:eastAsia="Times New Roman" w:cs="Times New Roman" w:ascii="Times New Roman" w:hAnsi="Times New Roman"/>
          <w:i/>
          <w:color w:val="auto"/>
          <w:lang w:bidi="ar-SA"/>
        </w:rPr>
        <w:t>e</w:t>
      </w:r>
      <w:r>
        <w:rPr>
          <w:rFonts w:eastAsia="Times New Roman" w:cs="Times New Roman" w:ascii="Times New Roman" w:hAnsi="Times New Roman"/>
          <w:color w:val="FF0000"/>
          <w:lang w:bidi="ar-SA"/>
        </w:rPr>
        <w:t xml:space="preserve"> </w:t>
      </w:r>
      <w:r>
        <w:rPr>
          <w:rFonts w:eastAsia="Times New Roman" w:cs="Times New Roman" w:ascii="Times New Roman" w:hAnsi="Times New Roman"/>
          <w:color w:val="auto"/>
          <w:lang w:bidi="ar-SA"/>
        </w:rPr>
        <w:t>przyjęto stanowisko, aby skargę uwzględnić w całości.</w:t>
      </w:r>
    </w:p>
    <w:p>
      <w:pPr>
        <w:pStyle w:val="Normal"/>
        <w:widowControl/>
        <w:spacing w:lineRule="auto" w:line="276"/>
        <w:jc w:val="both"/>
        <w:textAlignment w:val="baseline"/>
        <w:rPr>
          <w:rFonts w:ascii="Times New Roman" w:hAnsi="Times New Roman" w:eastAsia="Times New Roman" w:cs="Times New Roman"/>
          <w:color w:val="auto"/>
          <w:highlight w:val="white"/>
          <w:lang w:bidi="ar-SA"/>
        </w:rPr>
      </w:pPr>
      <w:r>
        <w:rPr>
          <w:rFonts w:eastAsia="Times New Roman" w:cs="Times New Roman" w:ascii="Times New Roman" w:hAnsi="Times New Roman"/>
          <w:color w:val="auto"/>
          <w:shd w:fill="FFFFFF" w:val="clear"/>
          <w:lang w:bidi="ar-SA"/>
        </w:rPr>
      </w:r>
    </w:p>
    <w:p>
      <w:pPr>
        <w:pStyle w:val="Normal"/>
        <w:widowControl/>
        <w:spacing w:lineRule="auto" w:line="276"/>
        <w:jc w:val="both"/>
        <w:textAlignment w:val="baseline"/>
        <w:rPr>
          <w:rFonts w:ascii="Times New Roman" w:hAnsi="Times New Roman" w:eastAsia="Times New Roman" w:cs="Times New Roman"/>
          <w:color w:val="auto"/>
          <w:highlight w:val="white"/>
          <w:lang w:bidi="ar-SA"/>
        </w:rPr>
      </w:pPr>
      <w:r>
        <w:rPr>
          <w:rFonts w:eastAsia="Times New Roman" w:cs="Times New Roman" w:ascii="Times New Roman" w:hAnsi="Times New Roman"/>
          <w:color w:val="auto"/>
          <w:shd w:fill="FFFFFF" w:val="clear"/>
          <w:lang w:bidi="ar-SA"/>
        </w:rPr>
        <w:t>Z uwagi na konieczność przekazania skargi do Wojewódzkiego Sądu Administracyjnego w Olsztynie, niezbędne jest podjęcie uchwały w tym przedmiocie, która stanowi integralną część przekazanej wraz ze skargą dokumentacji.</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t>Dodał również, że projekt uchwały został podany do publicznej wiadomości w Biuletynie Informacji Publicznej.</w:t>
      </w:r>
    </w:p>
    <w:p>
      <w:pPr>
        <w:pStyle w:val="Normal"/>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r>
    </w:p>
    <w:p>
      <w:pPr>
        <w:pStyle w:val="Normal"/>
        <w:tabs>
          <w:tab w:val="clear" w:pos="720"/>
          <w:tab w:val="left" w:pos="709" w:leader="none"/>
        </w:tabs>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t xml:space="preserve">Następnie V-ce Przewodnicząca  Rady Gminy </w:t>
      </w:r>
      <w:r>
        <w:rPr>
          <w:rFonts w:eastAsia="Times New Roman" w:cs="Times New Roman" w:ascii="Times New Roman" w:hAnsi="Times New Roman"/>
          <w:bCs/>
          <w:color w:val="auto"/>
          <w:lang w:bidi="ar-SA"/>
        </w:rPr>
        <w:t>p. Agnieszka Korosteńska</w:t>
      </w:r>
      <w:r>
        <w:rPr>
          <w:rFonts w:eastAsia="Times New Roman" w:cs="Times New Roman" w:ascii="Times New Roman" w:hAnsi="Times New Roman"/>
          <w:b/>
          <w:color w:val="auto"/>
          <w:lang w:bidi="ar-SA"/>
        </w:rPr>
        <w:t xml:space="preserve"> </w:t>
      </w:r>
      <w:r>
        <w:rPr>
          <w:rFonts w:eastAsia="Times New Roman" w:cs="Times New Roman" w:ascii="Times New Roman" w:hAnsi="Times New Roman"/>
          <w:color w:val="auto"/>
          <w:lang w:bidi="ar-SA"/>
        </w:rPr>
        <w:t xml:space="preserve">odczytała projekt uchwały w tej sprawie wraz z uzasadnieniem. </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tabs>
          <w:tab w:val="clear" w:pos="720"/>
          <w:tab w:val="left" w:pos="540" w:leader="none"/>
        </w:tabs>
        <w:suppressAutoHyphens w:val="false"/>
        <w:spacing w:lineRule="auto" w:line="276" w:before="0" w:after="120"/>
        <w:jc w:val="both"/>
        <w:rPr>
          <w:rFonts w:ascii="Times New Roman" w:hAnsi="Times New Roman" w:cs="Times New Roman"/>
        </w:rPr>
      </w:pPr>
      <w:r>
        <w:rPr>
          <w:rFonts w:cs="Times New Roman" w:ascii="Times New Roman" w:hAnsi="Times New Roman"/>
        </w:rPr>
        <w:t>W związku z tym, że nie było pytań do projektu uchwały, poddano go pod głosowanie.</w:t>
      </w:r>
    </w:p>
    <w:p>
      <w:pPr>
        <w:pStyle w:val="Normal"/>
        <w:widowControl/>
        <w:spacing w:lineRule="auto" w:line="276" w:before="0" w:after="0"/>
        <w:contextualSpacing/>
        <w:jc w:val="both"/>
        <w:rPr>
          <w:rFonts w:ascii="Times New Roman" w:hAnsi="Times New Roman" w:cs="Times New Roman"/>
          <w:iCs/>
        </w:rPr>
      </w:pPr>
      <w:r>
        <w:rPr>
          <w:rFonts w:cs="Times New Roman" w:ascii="Times New Roman" w:hAnsi="Times New Roman"/>
          <w:iCs/>
        </w:rPr>
      </w:r>
    </w:p>
    <w:p>
      <w:pPr>
        <w:pStyle w:val="Normal"/>
        <w:widowControl/>
        <w:tabs>
          <w:tab w:val="clear" w:pos="720"/>
          <w:tab w:val="left" w:pos="286" w:leader="none"/>
        </w:tabs>
        <w:spacing w:lineRule="auto" w:line="276"/>
        <w:jc w:val="both"/>
        <w:rPr>
          <w:rFonts w:ascii="Times New Roman" w:hAnsi="Times New Roman" w:eastAsia="Times New Roman" w:cs="Times New Roman"/>
          <w:lang w:bidi="ar-SA"/>
        </w:rPr>
      </w:pPr>
      <w:r>
        <w:rPr>
          <w:rFonts w:cs="Times New Roman" w:ascii="Times New Roman" w:hAnsi="Times New Roman"/>
        </w:rPr>
        <w:t>W wyniku głosowania, w którym wzięło udział 15 radnych, Rada Gminy jednogłośnie</w:t>
        <w:br/>
        <w:t>(15 głosów „ZA”, 0 głosów „PRZECIW”, nikt nie wstrzymał się od głosu) podjęła uchwałę</w:t>
        <w:br/>
      </w:r>
      <w:r>
        <w:rPr>
          <w:rFonts w:eastAsia="Georgia" w:cs="Times New Roman" w:ascii="Times New Roman" w:hAnsi="Times New Roman"/>
          <w:color w:val="auto"/>
          <w:lang w:eastAsia="pl-PL" w:bidi="pl-PL"/>
        </w:rPr>
        <w:t xml:space="preserve">w sprawie przekazania do Wojewódzkiego Sądu Administracyjnego w Olsztynie skargi Prokuratora Rejonowego w Lidzbarku Warmińskim na uchwałę Nr XVIII/151/2016 Rady Gminy Lidzbark Warmiński z dnia 28 października 2016 roku w sprawie zasad przyznawania stypendium Wójta Gminy Lidzbark Warmiński dla uczniów za wybitne wyniki w nauce oraz osiągnięcia sportowe. </w:t>
      </w:r>
    </w:p>
    <w:p>
      <w:pPr>
        <w:pStyle w:val="Normal"/>
        <w:widowControl/>
        <w:tabs>
          <w:tab w:val="clear" w:pos="720"/>
          <w:tab w:val="left" w:pos="286" w:leader="none"/>
        </w:tabs>
        <w:spacing w:lineRule="auto" w:line="276"/>
        <w:jc w:val="both"/>
        <w:rPr>
          <w:rFonts w:ascii="Times New Roman" w:hAnsi="Times New Roman" w:cs="Times New Roman"/>
          <w:i/>
          <w:i/>
        </w:rPr>
      </w:pPr>
      <w:r>
        <w:rPr>
          <w:rFonts w:cs="Times New Roman" w:ascii="Times New Roman" w:hAnsi="Times New Roman"/>
          <w:i/>
        </w:rPr>
        <w:t xml:space="preserve">Uchwała Nr XXV/190/2021 Rady Gminy w ww. sprawie stanowi załącznik nr </w:t>
      </w:r>
      <w:r>
        <w:rPr>
          <w:rFonts w:cs="Times New Roman" w:ascii="Times New Roman" w:hAnsi="Times New Roman"/>
          <w:i/>
          <w:color w:val="auto"/>
        </w:rPr>
        <w:t>11</w:t>
      </w:r>
      <w:r>
        <w:rPr>
          <w:rFonts w:cs="Times New Roman" w:ascii="Times New Roman" w:hAnsi="Times New Roman"/>
          <w:i/>
        </w:rPr>
        <w:t xml:space="preserve"> do niniejszego protokołu.</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widowControl/>
        <w:spacing w:lineRule="auto" w:line="276" w:before="0" w:after="0"/>
        <w:contextualSpacing/>
        <w:jc w:val="both"/>
        <w:rPr>
          <w:rFonts w:ascii="Times New Roman" w:hAnsi="Times New Roman" w:eastAsia="Times New Roman" w:cs="Times New Roman"/>
          <w:bCs/>
          <w:lang w:bidi="ar-SA"/>
        </w:rPr>
      </w:pPr>
      <w:r>
        <w:rPr>
          <w:rFonts w:cs="Times New Roman" w:ascii="Times New Roman" w:hAnsi="Times New Roman"/>
          <w:b/>
          <w:bCs/>
        </w:rPr>
        <w:t>Pkt. 12.</w:t>
      </w:r>
      <w:r>
        <w:rPr>
          <w:rFonts w:cs="Times New Roman" w:ascii="Times New Roman" w:hAnsi="Times New Roman"/>
        </w:rPr>
        <w:t xml:space="preserve"> </w:t>
      </w:r>
      <w:r>
        <w:rPr>
          <w:rFonts w:eastAsia="Times New Roman" w:cs="Times New Roman" w:ascii="Times New Roman" w:hAnsi="Times New Roman"/>
          <w:b/>
          <w:bCs/>
          <w:lang w:bidi="ar-SA"/>
        </w:rPr>
        <w:t>Interpelacje i zapytania do Wójta oraz informacja z bieżącej działalności gminy.</w:t>
      </w:r>
    </w:p>
    <w:p>
      <w:pPr>
        <w:pStyle w:val="Normal"/>
        <w:spacing w:lineRule="auto" w:line="276"/>
        <w:jc w:val="both"/>
        <w:rPr>
          <w:rFonts w:ascii="Times New Roman" w:hAnsi="Times New Roman" w:eastAsia="Times New Roman" w:cs="Times New Roman"/>
          <w:lang w:bidi="ar-SA"/>
        </w:rPr>
      </w:pPr>
      <w:r>
        <w:rPr>
          <w:rFonts w:eastAsia="Times New Roman" w:cs="Times New Roman" w:ascii="Times New Roman" w:hAnsi="Times New Roman"/>
          <w:lang w:bidi="ar-SA"/>
        </w:rPr>
      </w:r>
    </w:p>
    <w:p>
      <w:pPr>
        <w:pStyle w:val="Normal"/>
        <w:spacing w:lineRule="auto" w:line="276"/>
        <w:ind w:firstLine="720"/>
        <w:jc w:val="both"/>
        <w:rPr>
          <w:rFonts w:ascii="Times New Roman" w:hAnsi="Times New Roman" w:eastAsia="Times New Roman" w:cs="Times New Roman"/>
          <w:lang w:bidi="ar-SA"/>
        </w:rPr>
      </w:pPr>
      <w:r>
        <w:rPr>
          <w:rFonts w:eastAsia="Times New Roman" w:cs="Times New Roman" w:ascii="Times New Roman" w:hAnsi="Times New Roman"/>
          <w:lang w:bidi="ar-SA"/>
        </w:rPr>
        <w:t>Zanim</w:t>
      </w:r>
      <w:r>
        <w:rPr>
          <w:rFonts w:eastAsia="Times New Roman" w:cs="Times New Roman" w:ascii="Times New Roman" w:hAnsi="Times New Roman"/>
          <w:color w:val="auto"/>
          <w:lang w:bidi="ar-SA"/>
        </w:rPr>
        <w:t xml:space="preserve"> Przewodniczący Rady Gminy </w:t>
      </w:r>
      <w:r>
        <w:rPr>
          <w:rFonts w:eastAsia="Times New Roman" w:cs="Times New Roman" w:ascii="Times New Roman" w:hAnsi="Times New Roman"/>
          <w:lang w:bidi="ar-SA"/>
        </w:rPr>
        <w:t>oddał głos p. Wójtowi poinformował, że w dniu 24 marca br. do Wójta oraz Przewodniczącego Rady Gminy wpłynęło pismo, w którym wnioskodawca, działający przez pełnomocnika, wzywa Wójta Gminy Lidzbark Warmiński do wyłączenia odcinka drogi wewnętrznej usytuowanej na działce o numerze ewidencyjnym 169 w Babiaku, będącej własnością Gminy Lidzbark Warmiński. Wnioskodawca wnosi o odtworzenie pozostałej części drogi wewnętrznej stanowiącej samodzielny dojazd do kolejnej wskazanej we wniosku posesji, położonej w miejscowości Babiak ewentualnie sprzedaży drogi wewnętrznej na rzecz wnioskodawcy.</w:t>
      </w:r>
    </w:p>
    <w:p>
      <w:pPr>
        <w:pStyle w:val="Normal"/>
        <w:widowControl/>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r>
    </w:p>
    <w:p>
      <w:pPr>
        <w:pStyle w:val="Normal"/>
        <w:widowControl/>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t>Przewodniczący Rady Gminy poinformował, że Rada będzie rozważać i analizować ww. pismo.</w:t>
      </w:r>
    </w:p>
    <w:p>
      <w:pPr>
        <w:pStyle w:val="Normal"/>
        <w:widowControl/>
        <w:spacing w:lineRule="auto" w:line="276"/>
        <w:jc w:val="both"/>
        <w:rPr>
          <w:rFonts w:ascii="Times New Roman" w:hAnsi="Times New Roman" w:eastAsia="Times New Roman" w:cs="Times New Roman"/>
          <w:color w:val="auto"/>
          <w:lang w:bidi="ar-SA"/>
        </w:rPr>
      </w:pPr>
      <w:r>
        <w:rPr>
          <w:rFonts w:eastAsia="Times New Roman" w:cs="Times New Roman" w:ascii="Times New Roman" w:hAnsi="Times New Roman"/>
          <w:color w:val="auto"/>
          <w:lang w:bidi="ar-SA"/>
        </w:rPr>
      </w:r>
    </w:p>
    <w:p>
      <w:pPr>
        <w:pStyle w:val="Normal"/>
        <w:spacing w:lineRule="auto" w:line="276"/>
        <w:jc w:val="both"/>
        <w:rPr>
          <w:rFonts w:ascii="Times New Roman" w:hAnsi="Times New Roman" w:eastAsia="Times New Roman" w:cs="Times New Roman"/>
          <w:b/>
          <w:b/>
          <w:color w:val="auto"/>
          <w:sz w:val="28"/>
          <w:szCs w:val="28"/>
          <w:lang w:bidi="ar-SA"/>
        </w:rPr>
      </w:pPr>
      <w:r>
        <w:rPr>
          <w:rFonts w:cs="Times New Roman" w:ascii="Times New Roman" w:hAnsi="Times New Roman"/>
        </w:rPr>
        <w:t xml:space="preserve">Przypomniał również </w:t>
      </w:r>
      <w:r>
        <w:rPr>
          <w:rFonts w:eastAsia="Times New Roman" w:cs="Times New Roman" w:ascii="Times New Roman" w:hAnsi="Times New Roman"/>
          <w:bCs/>
          <w:color w:val="auto"/>
          <w:lang w:bidi="ar-SA"/>
        </w:rPr>
        <w:t>Radnym o obowiązku złożenia oświadczenia majątkowego w terminie do dnia 30 kwietnia 2021 r. według stanu na dzień 31 grudnia 2020 r.</w:t>
      </w:r>
    </w:p>
    <w:p>
      <w:pPr>
        <w:pStyle w:val="Wcicietrecitekstu"/>
        <w:tabs>
          <w:tab w:val="clear" w:pos="720"/>
          <w:tab w:val="left" w:pos="3969" w:leader="none"/>
        </w:tabs>
        <w:spacing w:lineRule="auto" w:line="276"/>
        <w:ind w:left="0" w:hanging="0"/>
        <w:rPr>
          <w:rFonts w:ascii="Times New Roman" w:hAnsi="Times New Roman" w:cs="Times New Roman"/>
          <w:sz w:val="24"/>
        </w:rPr>
      </w:pPr>
      <w:r>
        <w:rPr>
          <w:rFonts w:cs="Times New Roman" w:ascii="Times New Roman" w:hAnsi="Times New Roman"/>
          <w:sz w:val="24"/>
        </w:rPr>
      </w:r>
    </w:p>
    <w:p>
      <w:pPr>
        <w:pStyle w:val="Wcicietrecitekstu"/>
        <w:tabs>
          <w:tab w:val="clear" w:pos="720"/>
          <w:tab w:val="left" w:pos="3969" w:leader="none"/>
        </w:tabs>
        <w:spacing w:lineRule="auto" w:line="276"/>
        <w:ind w:left="0" w:hanging="0"/>
        <w:rPr>
          <w:rFonts w:ascii="Times New Roman" w:hAnsi="Times New Roman" w:cs="Times New Roman"/>
          <w:sz w:val="24"/>
        </w:rPr>
      </w:pPr>
      <w:r>
        <w:rPr>
          <w:rFonts w:cs="Times New Roman" w:ascii="Times New Roman" w:hAnsi="Times New Roman"/>
          <w:sz w:val="24"/>
        </w:rPr>
        <w:t>Następnie Przewodniczący Rady Gminy zwrócił się do Wójta o przedstawienie informacji z bieżącej działalności gminy.</w:t>
      </w:r>
    </w:p>
    <w:p>
      <w:pPr>
        <w:pStyle w:val="Wcicietrecitekstu"/>
        <w:tabs>
          <w:tab w:val="clear" w:pos="720"/>
          <w:tab w:val="left" w:pos="3969" w:leader="none"/>
        </w:tabs>
        <w:spacing w:lineRule="auto" w:line="276"/>
        <w:ind w:left="0" w:hanging="0"/>
        <w:rPr>
          <w:rFonts w:ascii="Times New Roman" w:hAnsi="Times New Roman" w:cs="Times New Roman"/>
          <w:i/>
          <w:i/>
          <w:iCs/>
          <w:sz w:val="24"/>
        </w:rPr>
      </w:pPr>
      <w:r>
        <w:rPr>
          <w:rFonts w:cs="Times New Roman" w:ascii="Times New Roman" w:hAnsi="Times New Roman"/>
          <w:i/>
          <w:iCs/>
          <w:sz w:val="24"/>
        </w:rPr>
        <w:t>Informacja Wójta z bieżącej działalności gminy stanowi załącznik nr 12 do niniejszego protokołu.</w:t>
      </w:r>
    </w:p>
    <w:p>
      <w:pPr>
        <w:pStyle w:val="Wcicietrecitekstu"/>
        <w:tabs>
          <w:tab w:val="clear" w:pos="720"/>
          <w:tab w:val="left" w:pos="3969" w:leader="none"/>
        </w:tabs>
        <w:spacing w:lineRule="auto" w:line="276"/>
        <w:ind w:left="0" w:hanging="0"/>
        <w:rPr>
          <w:rFonts w:ascii="Times New Roman" w:hAnsi="Times New Roman" w:cs="Times New Roman"/>
          <w:sz w:val="24"/>
        </w:rPr>
      </w:pPr>
      <w:r>
        <w:rPr>
          <w:rFonts w:cs="Times New Roman" w:ascii="Times New Roman" w:hAnsi="Times New Roman"/>
          <w:sz w:val="24"/>
        </w:rPr>
      </w:r>
    </w:p>
    <w:p>
      <w:pPr>
        <w:pStyle w:val="Wcicietrecitekstu"/>
        <w:tabs>
          <w:tab w:val="clear" w:pos="720"/>
          <w:tab w:val="left" w:pos="3969" w:leader="none"/>
        </w:tabs>
        <w:spacing w:lineRule="auto" w:line="276"/>
        <w:ind w:left="0" w:hanging="0"/>
        <w:rPr>
          <w:rFonts w:ascii="Times New Roman" w:hAnsi="Times New Roman" w:cs="Times New Roman"/>
          <w:sz w:val="24"/>
        </w:rPr>
      </w:pPr>
      <w:r>
        <w:rPr>
          <w:rFonts w:cs="Times New Roman" w:ascii="Times New Roman" w:hAnsi="Times New Roman"/>
          <w:sz w:val="24"/>
        </w:rPr>
        <w:t xml:space="preserve">Informując o podpisaniu </w:t>
      </w:r>
      <w:r>
        <w:rPr>
          <w:rFonts w:cs="Times New Roman" w:ascii="Times New Roman" w:hAnsi="Times New Roman"/>
          <w:sz w:val="24"/>
          <w:lang w:eastAsia="pl-PL"/>
        </w:rPr>
        <w:t>aktu notarialnego, na mocy którego Gmina nabyła kolejne pomieszczenie od Miasta Lidzbark Warmiński</w:t>
      </w:r>
      <w:r>
        <w:rPr>
          <w:rFonts w:cs="Times New Roman" w:ascii="Times New Roman" w:hAnsi="Times New Roman"/>
          <w:b/>
          <w:bCs/>
          <w:sz w:val="24"/>
          <w:lang w:eastAsia="pl-PL"/>
        </w:rPr>
        <w:t xml:space="preserve"> </w:t>
      </w:r>
      <w:r>
        <w:rPr>
          <w:rFonts w:cs="Times New Roman" w:ascii="Times New Roman" w:hAnsi="Times New Roman"/>
          <w:sz w:val="24"/>
          <w:lang w:eastAsia="pl-PL"/>
        </w:rPr>
        <w:t>– lokal 1A na parterze budynku Urzędu Gminy, Wójt dodał, że przeprowadzone zostały rozmowy z Burmistrzem Lidzbarka Warmińskiego, zgodnie z którymi po wycenie sprzedana zostanie Gminie całość udziałów w budynku Urzędu Gminy.</w:t>
      </w:r>
    </w:p>
    <w:p>
      <w:pPr>
        <w:pStyle w:val="Wcicietrecitekstu"/>
        <w:tabs>
          <w:tab w:val="clear" w:pos="720"/>
          <w:tab w:val="left" w:pos="3969" w:leader="none"/>
        </w:tabs>
        <w:spacing w:lineRule="auto" w:line="276"/>
        <w:ind w:left="0" w:hanging="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Dodał, że bardzo cieszy go ten fakt. Zostaną również podjęte próby kolejnych remontów w budynku oraz terenu wokół budynku.</w:t>
      </w:r>
    </w:p>
    <w:p>
      <w:pPr>
        <w:pStyle w:val="Wcicietrecitekstu"/>
        <w:tabs>
          <w:tab w:val="clear" w:pos="720"/>
          <w:tab w:val="left" w:pos="3969" w:leader="none"/>
        </w:tabs>
        <w:spacing w:lineRule="auto" w:line="276"/>
        <w:ind w:left="0" w:hanging="0"/>
        <w:rPr>
          <w:rFonts w:ascii="Times New Roman" w:hAnsi="Times New Roman" w:cs="Times New Roman"/>
          <w:color w:val="auto"/>
          <w:sz w:val="24"/>
          <w:highlight w:val="white"/>
        </w:rPr>
      </w:pPr>
      <w:r>
        <w:rPr>
          <w:rFonts w:cs="Times New Roman" w:ascii="Times New Roman" w:hAnsi="Times New Roman"/>
          <w:sz w:val="24"/>
        </w:rPr>
        <w:t xml:space="preserve">Odnosząc się do kwestii podwyżek </w:t>
      </w:r>
      <w:r>
        <w:rPr>
          <w:rFonts w:cs="Times New Roman" w:ascii="Times New Roman" w:hAnsi="Times New Roman"/>
          <w:sz w:val="24"/>
          <w:lang w:eastAsia="pl-PL"/>
        </w:rPr>
        <w:t xml:space="preserve">stawek opłat za zagospodarowanie odpadów, wprowadzonych </w:t>
      </w:r>
      <w:r>
        <w:rPr>
          <w:rFonts w:cs="Times New Roman" w:ascii="Times New Roman" w:hAnsi="Times New Roman"/>
          <w:color w:val="auto"/>
          <w:sz w:val="24"/>
          <w:lang w:eastAsia="pl-PL"/>
        </w:rPr>
        <w:t xml:space="preserve">przez Zakład Gospodarki Odpadami Komunalnymi, Wójt poinformował, że wiążę się to </w:t>
        <w:br/>
        <w:t>z koniecznością podwyższenia s</w:t>
      </w:r>
      <w:r>
        <w:rPr>
          <w:rFonts w:cs="Times New Roman" w:ascii="Times New Roman" w:hAnsi="Times New Roman"/>
          <w:color w:val="auto"/>
          <w:sz w:val="24"/>
          <w:shd w:fill="FFFFFF" w:val="clear"/>
        </w:rPr>
        <w:t>tawki opłaty za gospodarowanie odpadami komunalnymi. Podkreślił, że nie jest to wymysł Wójta, ani też Rady. Wskazał, że stawka opłaty za gospodarowanie odpadami komunalnymi musi zostać dostosowana do cennika opłat obowiązującego w ZGOK-u.</w:t>
      </w:r>
    </w:p>
    <w:p>
      <w:pPr>
        <w:pStyle w:val="Normal"/>
        <w:widowControl/>
        <w:suppressAutoHyphens w:val="false"/>
        <w:spacing w:lineRule="auto" w:line="276" w:before="0" w:after="240"/>
        <w:jc w:val="both"/>
        <w:rPr>
          <w:rFonts w:ascii="Times New Roman" w:hAnsi="Times New Roman" w:eastAsia="Times New Roman" w:cs="Times New Roman"/>
          <w:color w:val="auto"/>
          <w:lang w:bidi="ar-SA"/>
        </w:rPr>
      </w:pPr>
      <w:r>
        <w:rPr>
          <w:rFonts w:cs="Times New Roman" w:ascii="Times New Roman" w:hAnsi="Times New Roman"/>
          <w:color w:val="auto"/>
          <w:shd w:fill="FFFFFF" w:val="clear"/>
        </w:rPr>
        <w:t xml:space="preserve">Informując z kolei o piśmie </w:t>
      </w:r>
      <w:r>
        <w:rPr>
          <w:rFonts w:cs="Times New Roman" w:ascii="Times New Roman" w:hAnsi="Times New Roman"/>
        </w:rPr>
        <w:t xml:space="preserve">Dyrektora Departamentu Turystyki i Sportu Urzędu </w:t>
        <w:br/>
        <w:t xml:space="preserve">Marszałkowskiego w Olsztynie dotyczącym utworzenia infrastruktury służącej rozwojowi turystyki kamperowej i wskazania lokalizacji do jej utworzenia, Wójt wskazał, że pierwotnie wskazana została nieruchomość nr 181/17 położona nad jeziorem Blanki. Dodał jednak, że nieruchomość ta jest własnością Krajowego Ośrodka Wsparcia Rolnictwa, a w miejscu tym dodatkowo obowiązuje miejscowy plan zagospodarowania przestrzennego, który uniemożliwia zrealizowanie tej inwestycji. Kolejna wskazana </w:t>
      </w:r>
      <w:r>
        <w:rPr>
          <w:rFonts w:eastAsia="Times New Roman" w:cs="Times New Roman" w:ascii="Times New Roman" w:hAnsi="Times New Roman"/>
          <w:color w:val="auto"/>
          <w:lang w:bidi="ar-SA"/>
        </w:rPr>
        <w:t xml:space="preserve">lokalizacja to działka nr 148/5 w obrębie Kotowo, położona nad rzeką Łyną. Nieruchomość jest własnością Powiatu Lidzbarskiego, który wyraził zgodę na realizację tej inwestycji. Wójt poinformował, że wystąpi do Wojewody Warmińsko-Mazurskiego </w:t>
        <w:br/>
        <w:t>o skomunalizowanie na rzecz Gminy tej działki.</w:t>
      </w:r>
    </w:p>
    <w:p>
      <w:pPr>
        <w:pStyle w:val="Normal"/>
        <w:widowControl/>
        <w:suppressAutoHyphens w:val="false"/>
        <w:spacing w:lineRule="auto" w:line="276" w:before="0" w:after="240"/>
        <w:jc w:val="both"/>
        <w:rPr>
          <w:rFonts w:ascii="Times New Roman" w:hAnsi="Times New Roman" w:eastAsia="Times New Roman" w:cs="Times New Roman"/>
          <w:bCs/>
          <w:color w:val="auto"/>
          <w:lang w:bidi="ar-SA"/>
        </w:rPr>
      </w:pPr>
      <w:r>
        <w:rPr>
          <w:rFonts w:eastAsia="Times New Roman" w:cs="Times New Roman" w:ascii="Times New Roman" w:hAnsi="Times New Roman"/>
          <w:bCs/>
          <w:color w:val="auto"/>
          <w:lang w:bidi="ar-SA"/>
        </w:rPr>
        <w:t>Oprócz powyższego Wójt poinformował, że prace wykonywane w ramach drogownictwa oraz gospodarki komunalnej będą dostępne na stronie Biuletynu Informacji Publicznej Gminy Lidzbark Warmiński. Dodał jedynie, że prowadzone są już drobne prace na drogach, ale jeśli tylko pozwoli na to pogoda, ruszą one z całą intensywnością.</w:t>
      </w:r>
    </w:p>
    <w:p>
      <w:pPr>
        <w:pStyle w:val="Normal"/>
        <w:widowControl/>
        <w:spacing w:lineRule="auto" w:line="276" w:before="0" w:after="140"/>
        <w:jc w:val="both"/>
        <w:rPr>
          <w:rFonts w:ascii="Times New Roman" w:hAnsi="Times New Roman" w:cs="Times New Roman"/>
          <w:color w:val="auto"/>
          <w:kern w:val="2"/>
        </w:rPr>
      </w:pPr>
      <w:r>
        <w:rPr>
          <w:rFonts w:cs="Times New Roman" w:ascii="Times New Roman" w:hAnsi="Times New Roman"/>
          <w:color w:val="auto"/>
          <w:kern w:val="2"/>
        </w:rPr>
        <w:t xml:space="preserve">Na zakończenie Wójt wskazał, że pozostałe zadania realizowane w okresie między sesjami dostępne będą </w:t>
      </w:r>
      <w:r>
        <w:rPr>
          <w:rFonts w:eastAsia="Times New Roman" w:cs="Times New Roman" w:ascii="Times New Roman" w:hAnsi="Times New Roman"/>
          <w:bCs/>
          <w:color w:val="auto"/>
          <w:lang w:bidi="ar-SA"/>
        </w:rPr>
        <w:t>stronie Biuletynu Informacji Publicznej.</w:t>
      </w:r>
    </w:p>
    <w:p>
      <w:pPr>
        <w:pStyle w:val="Normal"/>
        <w:spacing w:lineRule="auto" w:line="276"/>
        <w:jc w:val="both"/>
        <w:rPr>
          <w:rFonts w:ascii="Times New Roman" w:hAnsi="Times New Roman" w:cs="Times New Roman"/>
          <w:color w:val="auto"/>
        </w:rPr>
      </w:pPr>
      <w:r>
        <w:rPr>
          <w:rFonts w:cs="Times New Roman" w:ascii="Times New Roman" w:hAnsi="Times New Roman"/>
          <w:color w:val="auto"/>
        </w:rPr>
        <w:t>Głosu udzielono radnej i sołtys wsi Stryjkowo Agnieszce Korosteńskiej, która podziękowała Wójtowi w imieniu swoim, rodziny pogorzelców, którzy stracili w wyniku pożaru budynek gospodarczy,</w:t>
        <w:br/>
        <w:t>jak i wszystkich mieszkańców wsi Stryjkowo za szybką reakcję i pomoc w uporządkowaniu terenu.</w:t>
      </w:r>
    </w:p>
    <w:p>
      <w:pPr>
        <w:pStyle w:val="Wcicietrecitekstu"/>
        <w:tabs>
          <w:tab w:val="clear" w:pos="720"/>
          <w:tab w:val="left" w:pos="3969" w:leader="none"/>
        </w:tabs>
        <w:spacing w:lineRule="auto" w:line="276"/>
        <w:ind w:left="0" w:hanging="0"/>
        <w:rPr>
          <w:rFonts w:ascii="Times New Roman" w:hAnsi="Times New Roman" w:cs="Times New Roman"/>
          <w:color w:val="auto"/>
          <w:sz w:val="24"/>
        </w:rPr>
      </w:pPr>
      <w:r>
        <w:rPr>
          <w:rFonts w:cs="Times New Roman" w:ascii="Times New Roman" w:hAnsi="Times New Roman"/>
          <w:color w:val="auto"/>
          <w:sz w:val="24"/>
        </w:rPr>
      </w:r>
    </w:p>
    <w:p>
      <w:pPr>
        <w:pStyle w:val="Normal"/>
        <w:spacing w:lineRule="auto" w:line="276"/>
        <w:jc w:val="both"/>
        <w:rPr>
          <w:rFonts w:ascii="Times New Roman" w:hAnsi="Times New Roman" w:cs="Times New Roman"/>
          <w:color w:val="auto"/>
        </w:rPr>
      </w:pPr>
      <w:r>
        <w:rPr>
          <w:rFonts w:cs="Times New Roman" w:ascii="Times New Roman" w:hAnsi="Times New Roman"/>
          <w:color w:val="auto"/>
        </w:rPr>
        <w:t>Następnie głosu udzielono radnemu Stefanowi Mochnalowi.</w:t>
      </w:r>
    </w:p>
    <w:p>
      <w:pPr>
        <w:pStyle w:val="Normal"/>
        <w:spacing w:lineRule="auto" w:line="276"/>
        <w:jc w:val="both"/>
        <w:rPr>
          <w:rFonts w:ascii="Times New Roman" w:hAnsi="Times New Roman" w:cs="Times New Roman"/>
          <w:color w:val="auto"/>
        </w:rPr>
      </w:pPr>
      <w:r>
        <w:rPr>
          <w:rFonts w:cs="Times New Roman" w:ascii="Times New Roman" w:hAnsi="Times New Roman"/>
          <w:color w:val="auto"/>
        </w:rPr>
        <w:t>Radny Stefan Mochnal w imieniu mieszkańców wsi Łaniewo oraz Pani sołtys podziękował Wójtowi za udzielone dofinansowanie n</w:t>
      </w:r>
      <w:r>
        <w:rPr>
          <w:rFonts w:cs="Times New Roman" w:ascii="Times New Roman" w:hAnsi="Times New Roman"/>
          <w:color w:val="000000"/>
          <w:shd w:fill="FFFFFF" w:val="clear"/>
        </w:rPr>
        <w:t>a realizację wniosku w ramach inicjatywy lokalnej polegającej na wykonaniu oznakowania miejscowości Łaniewo. Dodał, że wpłynie to na bezpieczeństwo oraz wygląd wsi.</w:t>
      </w:r>
    </w:p>
    <w:p>
      <w:pPr>
        <w:pStyle w:val="Wcicietrecitekstu"/>
        <w:tabs>
          <w:tab w:val="clear" w:pos="720"/>
          <w:tab w:val="left" w:pos="3969" w:leader="none"/>
        </w:tabs>
        <w:spacing w:lineRule="auto" w:line="276"/>
        <w:ind w:left="0" w:hanging="0"/>
        <w:rPr>
          <w:rFonts w:ascii="Times New Roman" w:hAnsi="Times New Roman" w:cs="Times New Roman"/>
          <w:sz w:val="24"/>
        </w:rPr>
      </w:pPr>
      <w:r>
        <w:rPr>
          <w:rFonts w:cs="Times New Roman" w:ascii="Times New Roman" w:hAnsi="Times New Roman"/>
          <w:sz w:val="24"/>
        </w:rPr>
      </w:r>
    </w:p>
    <w:p>
      <w:pPr>
        <w:pStyle w:val="Normal"/>
        <w:spacing w:lineRule="auto" w:line="276"/>
        <w:jc w:val="both"/>
        <w:rPr>
          <w:rFonts w:ascii="Times New Roman" w:hAnsi="Times New Roman" w:cs="Times New Roman"/>
          <w:color w:val="auto"/>
        </w:rPr>
      </w:pPr>
      <w:r>
        <w:rPr>
          <w:rFonts w:cs="Times New Roman" w:ascii="Times New Roman" w:hAnsi="Times New Roman"/>
          <w:color w:val="auto"/>
        </w:rPr>
        <w:t>Nie było pytań do Wójta.</w:t>
      </w:r>
    </w:p>
    <w:p>
      <w:pPr>
        <w:pStyle w:val="Normal"/>
        <w:spacing w:lineRule="auto" w:line="276"/>
        <w:jc w:val="both"/>
        <w:rPr>
          <w:rFonts w:ascii="Times New Roman" w:hAnsi="Times New Roman" w:cs="Times New Roman"/>
          <w:color w:val="auto"/>
        </w:rPr>
      </w:pPr>
      <w:r>
        <w:rPr>
          <w:rFonts w:cs="Times New Roman" w:ascii="Times New Roman" w:hAnsi="Times New Roman"/>
          <w:color w:val="auto"/>
        </w:rPr>
      </w:r>
    </w:p>
    <w:p>
      <w:pPr>
        <w:pStyle w:val="Normal"/>
        <w:spacing w:lineRule="auto" w:line="276"/>
        <w:jc w:val="both"/>
        <w:rPr>
          <w:rFonts w:ascii="Times New Roman" w:hAnsi="Times New Roman" w:cs="Times New Roman"/>
          <w:color w:val="auto"/>
        </w:rPr>
      </w:pPr>
      <w:r>
        <w:rPr>
          <w:rFonts w:cs="Times New Roman" w:ascii="Times New Roman" w:hAnsi="Times New Roman"/>
          <w:color w:val="auto"/>
        </w:rPr>
      </w:r>
    </w:p>
    <w:p>
      <w:pPr>
        <w:pStyle w:val="Wcicietrecitekstu"/>
        <w:tabs>
          <w:tab w:val="clear" w:pos="720"/>
          <w:tab w:val="left" w:pos="3969" w:leader="none"/>
        </w:tabs>
        <w:spacing w:lineRule="auto" w:line="276"/>
        <w:ind w:left="0" w:hanging="0"/>
        <w:rPr>
          <w:rFonts w:ascii="Times New Roman" w:hAnsi="Times New Roman" w:cs="Times New Roman"/>
          <w:sz w:val="24"/>
        </w:rPr>
      </w:pPr>
      <w:r>
        <w:rPr>
          <w:rFonts w:cs="Times New Roman" w:ascii="Times New Roman" w:hAnsi="Times New Roman"/>
          <w:sz w:val="24"/>
        </w:rPr>
      </w:r>
    </w:p>
    <w:p>
      <w:pPr>
        <w:pStyle w:val="Normal"/>
        <w:spacing w:lineRule="auto" w:line="276"/>
        <w:jc w:val="both"/>
        <w:rPr>
          <w:rFonts w:ascii="Times New Roman" w:hAnsi="Times New Roman" w:cs="Times New Roman"/>
          <w:b/>
          <w:b/>
          <w:bCs/>
        </w:rPr>
      </w:pPr>
      <w:r>
        <w:rPr>
          <w:rFonts w:cs="Times New Roman" w:ascii="Times New Roman" w:hAnsi="Times New Roman"/>
          <w:b/>
          <w:bCs/>
        </w:rPr>
        <w:t>Pkt 13. Zamknięcie sesji.</w:t>
      </w:r>
    </w:p>
    <w:p>
      <w:pPr>
        <w:pStyle w:val="Normal"/>
        <w:spacing w:lineRule="auto" w:line="276"/>
        <w:jc w:val="both"/>
        <w:rPr>
          <w:rFonts w:ascii="Times New Roman" w:hAnsi="Times New Roman" w:cs="Times New Roman"/>
          <w:b/>
          <w:b/>
          <w:bCs/>
        </w:rPr>
      </w:pPr>
      <w:r>
        <w:rPr>
          <w:rFonts w:cs="Times New Roman" w:ascii="Times New Roman" w:hAnsi="Times New Roman"/>
          <w:b/>
          <w:bCs/>
        </w:rPr>
      </w:r>
    </w:p>
    <w:p>
      <w:pPr>
        <w:pStyle w:val="Normal"/>
        <w:spacing w:lineRule="auto" w:line="276"/>
        <w:jc w:val="both"/>
        <w:rPr>
          <w:rFonts w:ascii="Times New Roman" w:hAnsi="Times New Roman" w:cs="Times New Roman"/>
        </w:rPr>
      </w:pPr>
      <w:r>
        <w:rPr>
          <w:rFonts w:cs="Times New Roman" w:ascii="Times New Roman" w:hAnsi="Times New Roman"/>
        </w:rPr>
        <w:tab/>
        <w:t>W związku z wyczerpaniem  porządku  obrad,  Przewodniczący Rady Gminy Lidzbark Warmiński – Pan Marek Werbicki zamknął dwudziestą piątą sesję Rady Gminy Lidzbark Warmiński, dziękując wszystkim za udział w sesji.</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t>Protokolant:</w:t>
        <w:tab/>
        <w:tab/>
        <w:tab/>
        <w:tab/>
        <w:tab/>
        <w:tab/>
        <w:tab/>
        <w:t xml:space="preserve">  PRZEWODNICZĄCY</w:t>
      </w:r>
    </w:p>
    <w:p>
      <w:pPr>
        <w:pStyle w:val="Normal"/>
        <w:spacing w:lineRule="auto" w:line="276"/>
        <w:jc w:val="both"/>
        <w:rPr>
          <w:rFonts w:ascii="Times New Roman" w:hAnsi="Times New Roman" w:cs="Times New Roman"/>
        </w:rPr>
      </w:pPr>
      <w:r>
        <w:rPr>
          <w:rFonts w:cs="Times New Roman" w:ascii="Times New Roman" w:hAnsi="Times New Roman"/>
        </w:rPr>
        <w:t>Iwona Stępień</w:t>
        <w:tab/>
        <w:tab/>
        <w:tab/>
        <w:tab/>
        <w:tab/>
        <w:tab/>
        <w:t xml:space="preserve">                     Rady Gminy</w:t>
      </w:r>
    </w:p>
    <w:p>
      <w:pPr>
        <w:pStyle w:val="Normal"/>
        <w:spacing w:lineRule="auto" w:line="276"/>
        <w:jc w:val="both"/>
        <w:rPr>
          <w:rFonts w:ascii="Times New Roman" w:hAnsi="Times New Roman" w:cs="Times New Roman"/>
        </w:rPr>
      </w:pPr>
      <w:r>
        <w:rPr>
          <w:rFonts w:cs="Times New Roman" w:ascii="Times New Roman" w:hAnsi="Times New Roman"/>
        </w:rPr>
        <w:tab/>
        <w:tab/>
        <w:tab/>
        <w:tab/>
        <w:tab/>
        <w:tab/>
        <w:tab/>
        <w:tab/>
      </w:r>
      <w:r>
        <w:rPr>
          <w:rFonts w:cs="Times New Roman" w:ascii="Times New Roman" w:hAnsi="Times New Roman"/>
          <w:b/>
        </w:rPr>
        <w:t xml:space="preserve">     Marek Werbicki</w:t>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t>Załącznik nr 1</w:t>
      </w:r>
    </w:p>
    <w:p>
      <w:pPr>
        <w:pStyle w:val="Normal"/>
        <w:spacing w:lineRule="auto" w:line="276"/>
        <w:jc w:val="both"/>
        <w:rPr>
          <w:rFonts w:ascii="Times New Roman" w:hAnsi="Times New Roman" w:cs="Times New Roman"/>
        </w:rPr>
      </w:pPr>
      <w:r>
        <w:rPr/>
        <w:drawing>
          <wp:inline distT="0" distB="0" distL="0" distR="0">
            <wp:extent cx="6119495" cy="8642985"/>
            <wp:effectExtent l="0" t="0" r="0" b="0"/>
            <wp:docPr id="1"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descr=""/>
                    <pic:cNvPicPr>
                      <a:picLocks noChangeAspect="1" noChangeArrowheads="1"/>
                    </pic:cNvPicPr>
                  </pic:nvPicPr>
                  <pic:blipFill>
                    <a:blip r:embed="rId2"/>
                    <a:stretch>
                      <a:fillRect/>
                    </a:stretch>
                  </pic:blipFill>
                  <pic:spPr bwMode="auto">
                    <a:xfrm>
                      <a:off x="0" y="0"/>
                      <a:ext cx="6119495" cy="8642985"/>
                    </a:xfrm>
                    <a:prstGeom prst="rect">
                      <a:avLst/>
                    </a:prstGeom>
                  </pic:spPr>
                </pic:pic>
              </a:graphicData>
            </a:graphic>
          </wp:inline>
        </w:drawing>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r>
    </w:p>
    <w:p>
      <w:pPr>
        <w:pStyle w:val="Normal"/>
        <w:spacing w:lineRule="auto" w:line="276"/>
        <w:jc w:val="both"/>
        <w:rPr>
          <w:rFonts w:ascii="Times New Roman" w:hAnsi="Times New Roman" w:cs="Times New Roman"/>
        </w:rPr>
      </w:pPr>
      <w:r>
        <w:rPr>
          <w:rFonts w:cs="Times New Roman" w:ascii="Times New Roman" w:hAnsi="Times New Roman"/>
        </w:rPr>
        <w:t>Załącznik nr 2</w:t>
      </w:r>
    </w:p>
    <w:p>
      <w:pPr>
        <w:pStyle w:val="Normal"/>
        <w:spacing w:lineRule="auto" w:line="276"/>
        <w:jc w:val="both"/>
        <w:rPr>
          <w:rFonts w:ascii="Times New Roman" w:hAnsi="Times New Roman" w:cs="Times New Roman"/>
        </w:rPr>
      </w:pPr>
      <w:r>
        <w:rPr/>
        <w:drawing>
          <wp:anchor behindDoc="0" distT="0" distB="0" distL="0" distR="0" simplePos="0" locked="0" layoutInCell="1" allowOverlap="1" relativeHeight="23">
            <wp:simplePos x="0" y="0"/>
            <wp:positionH relativeFrom="column">
              <wp:align>center</wp:align>
            </wp:positionH>
            <wp:positionV relativeFrom="paragraph">
              <wp:posOffset>635</wp:posOffset>
            </wp:positionV>
            <wp:extent cx="6119495" cy="8655050"/>
            <wp:effectExtent l="0" t="0" r="0" b="0"/>
            <wp:wrapSquare wrapText="largest"/>
            <wp:docPr id="2"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 descr=""/>
                    <pic:cNvPicPr>
                      <a:picLocks noChangeAspect="1" noChangeArrowheads="1"/>
                    </pic:cNvPicPr>
                  </pic:nvPicPr>
                  <pic:blipFill>
                    <a:blip r:embed="rId3"/>
                    <a:stretch>
                      <a:fillRect/>
                    </a:stretch>
                  </pic:blipFill>
                  <pic:spPr bwMode="auto">
                    <a:xfrm>
                      <a:off x="0" y="0"/>
                      <a:ext cx="6119495" cy="8655050"/>
                    </a:xfrm>
                    <a:prstGeom prst="rect">
                      <a:avLst/>
                    </a:prstGeom>
                  </pic:spPr>
                </pic:pic>
              </a:graphicData>
            </a:graphic>
          </wp:anchor>
        </w:drawing>
      </w:r>
    </w:p>
    <w:sectPr>
      <w:footerReference w:type="default" r:id="rId4"/>
      <w:type w:val="nextPage"/>
      <w:pgSz w:w="11906" w:h="16838"/>
      <w:pgMar w:left="1418" w:right="851" w:header="0" w:top="709" w:footer="709" w:bottom="1135"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Symbol">
    <w:charset w:val="ee"/>
    <w:family w:val="roman"/>
    <w:pitch w:val="variable"/>
  </w:font>
  <w:font w:name="Courier New">
    <w:charset w:val="ee"/>
    <w:family w:val="roman"/>
    <w:pitch w:val="variable"/>
  </w:font>
  <w:font w:name="Wingdings">
    <w:charset w:val="ee"/>
    <w:family w:val="roman"/>
    <w:pitch w:val="variable"/>
  </w:font>
  <w:font w:name="Segoe UI">
    <w:altName w:val="Arial"/>
    <w:charset w:val="ee"/>
    <w:family w:val="roman"/>
    <w:pitch w:val="variable"/>
  </w:font>
  <w:font w:name="OpenSymbol">
    <w:altName w:val="Arial Unicode MS"/>
    <w:charset w:val="ee"/>
    <w:family w:val="roman"/>
    <w:pitch w:val="variable"/>
  </w:font>
  <w:font w:name="Liberation Sans">
    <w:altName w:val="Arial"/>
    <w:charset w:val="ee"/>
    <w:family w:val="swiss"/>
    <w:pitch w:val="variable"/>
  </w:font>
  <w:font w:name="Liberation Sans">
    <w:altName w:val="Arial"/>
    <w:charset w:val="ee"/>
    <w:family w:val="roman"/>
    <w:pitch w:val="variable"/>
  </w:font>
  <w:font w:name="Times New Roman">
    <w:charset w:val="ee"/>
    <w:family w:val="roman"/>
    <w:pitch w:val="variable"/>
  </w:font>
  <w:font w:name="HEKOFD+TimesNewRomanPSMT">
    <w:altName w:val="Times"/>
    <w:charset w:val="ee"/>
    <w:family w:val="roman"/>
    <w:pitch w:val="variable"/>
  </w:font>
  <w:font w:name="Calibri">
    <w:charset w:val="ee"/>
    <w:family w:val="roman"/>
    <w:pitch w:val="variable"/>
  </w:font>
  <w:font w:name="Arial">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mc:AlternateContent>
        <mc:Choice Requires="wps">
          <w:drawing>
            <wp:anchor behindDoc="1" distT="0" distB="0" distL="0" distR="0" simplePos="0" locked="0" layoutInCell="1" allowOverlap="1" relativeHeight="12" wp14:anchorId="5B995FAB">
              <wp:simplePos x="0" y="0"/>
              <wp:positionH relativeFrom="column">
                <wp:align>center</wp:align>
              </wp:positionH>
              <wp:positionV relativeFrom="paragraph">
                <wp:posOffset>-72390</wp:posOffset>
              </wp:positionV>
              <wp:extent cx="322580" cy="297180"/>
              <wp:effectExtent l="0" t="0" r="0" b="0"/>
              <wp:wrapSquare wrapText="bothSides"/>
              <wp:docPr id="3" name="Pole tekstowe 3"/>
              <a:graphic xmlns:a="http://schemas.openxmlformats.org/drawingml/2006/main">
                <a:graphicData uri="http://schemas.microsoft.com/office/word/2010/wordprocessingShape">
                  <wps:wsp>
                    <wps:cNvSpPr/>
                    <wps:spPr>
                      <a:xfrm>
                        <a:off x="0" y="0"/>
                        <a:ext cx="321840" cy="296640"/>
                      </a:xfrm>
                      <a:prstGeom prst="rect">
                        <a:avLst/>
                      </a:prstGeom>
                      <a:solidFill>
                        <a:srgbClr val="ffffff"/>
                      </a:solidFill>
                      <a:ln>
                        <a:noFill/>
                      </a:ln>
                    </wps:spPr>
                    <wps:style>
                      <a:lnRef idx="0"/>
                      <a:fillRef idx="0"/>
                      <a:effectRef idx="0"/>
                      <a:fontRef idx="minor"/>
                    </wps:style>
                    <wps:txbx>
                      <w:txbxContent>
                        <w:p>
                          <w:pPr>
                            <w:pStyle w:val="Stopka"/>
                            <w:rPr>
                              <w:color w:val="000000"/>
                            </w:rPr>
                          </w:pPr>
                          <w:r>
                            <w:rPr>
                              <w:color w:val="000000"/>
                            </w:rPr>
                            <w:fldChar w:fldCharType="begin"/>
                          </w:r>
                          <w:r>
                            <w:rPr/>
                            <w:instrText> PAGE </w:instrText>
                          </w:r>
                          <w:r>
                            <w:rPr/>
                            <w:fldChar w:fldCharType="separate"/>
                          </w:r>
                          <w:r>
                            <w:rPr/>
                            <w:t>11</w:t>
                          </w:r>
                          <w:r>
                            <w:rPr/>
                            <w:fldChar w:fldCharType="end"/>
                          </w:r>
                        </w:p>
                      </w:txbxContent>
                    </wps:txbx>
                    <wps:bodyPr lIns="720" rIns="720" tIns="720" bIns="720">
                      <a:noAutofit/>
                    </wps:bodyPr>
                  </wps:wsp>
                </a:graphicData>
              </a:graphic>
            </wp:anchor>
          </w:drawing>
        </mc:Choice>
        <mc:Fallback>
          <w:pict>
            <v:rect id="shape_0" ID="Pole tekstowe 3" fillcolor="white" stroked="f" style="position:absolute;margin-left:228.2pt;margin-top:-5.7pt;width:25.3pt;height:23.3pt;mso-position-horizontal:center" wp14:anchorId="5B995FAB">
              <w10:wrap type="square"/>
              <v:fill o:detectmouseclick="t" type="solid" color2="black"/>
              <v:stroke color="#3465a4" joinstyle="round" endcap="flat"/>
              <v:textbox>
                <w:txbxContent>
                  <w:p>
                    <w:pPr>
                      <w:pStyle w:val="Stopka"/>
                      <w:rPr>
                        <w:color w:val="000000"/>
                      </w:rPr>
                    </w:pPr>
                    <w:r>
                      <w:rPr>
                        <w:color w:val="000000"/>
                      </w:rPr>
                      <w:fldChar w:fldCharType="begin"/>
                    </w:r>
                    <w:r>
                      <w:rPr/>
                      <w:instrText> PAGE </w:instrText>
                    </w:r>
                    <w:r>
                      <w:rPr/>
                      <w:fldChar w:fldCharType="separate"/>
                    </w:r>
                    <w:r>
                      <w:rPr/>
                      <w:t>11</w:t>
                    </w:r>
                    <w:r>
                      <w:rPr/>
                      <w:fldChar w:fldCharType="end"/>
                    </w:r>
                  </w:p>
                </w:txbxContent>
              </v:textbox>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gwek1"/>
      <w:numFmt w:val="none"/>
      <w:suff w:val="nothing"/>
      <w:lvlText w:val=""/>
      <w:lvlJc w:val="left"/>
      <w:pPr>
        <w:ind w:left="0" w:hanging="0"/>
      </w:pPr>
      <w:rPr>
        <w:sz w:val="24"/>
        <w:b/>
        <w:szCs w:val="24"/>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rPr>
        <w:sz w:val="24"/>
        <w:b/>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lvl w:ilvl="0">
      <w:start w:val="1"/>
      <w:numFmt w:val="decimal"/>
      <w:lvlText w:val="%1."/>
      <w:lvlJc w:val="left"/>
      <w:pPr>
        <w:tabs>
          <w:tab w:val="num" w:pos="540"/>
        </w:tabs>
        <w:ind w:left="540" w:hanging="360"/>
      </w:pPr>
      <w:rPr>
        <w:sz w:val="24"/>
        <w:i w:val="false"/>
        <w:b w:val="false"/>
        <w:szCs w:val="24"/>
        <w:iCs w:val="false"/>
        <w:bCs/>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pl-PL" w:eastAsia="zh-CN" w:bidi="hi-IN"/>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Liberation Serif" w:hAnsi="Liberation Serif" w:eastAsia="SimSun" w:cs="Arial"/>
      <w:color w:val="00000A"/>
      <w:kern w:val="0"/>
      <w:sz w:val="24"/>
      <w:szCs w:val="24"/>
      <w:lang w:val="pl-PL" w:eastAsia="zh-CN" w:bidi="hi-IN"/>
    </w:rPr>
  </w:style>
  <w:style w:type="paragraph" w:styleId="Nagwek1">
    <w:name w:val="Heading 1"/>
    <w:basedOn w:val="Normal"/>
    <w:qFormat/>
    <w:pPr>
      <w:keepNext w:val="true"/>
      <w:numPr>
        <w:ilvl w:val="0"/>
        <w:numId w:val="1"/>
      </w:numPr>
      <w:outlineLvl w:val="0"/>
    </w:pPr>
    <w:rPr/>
  </w:style>
  <w:style w:type="character" w:styleId="DefaultParagraphFont" w:default="1">
    <w:name w:val="Default Paragraph Font"/>
    <w:uiPriority w:val="1"/>
    <w:semiHidden/>
    <w:unhideWhenUsed/>
    <w:qFormat/>
    <w:rPr/>
  </w:style>
  <w:style w:type="character" w:styleId="WW8Num1z0" w:customStyle="1">
    <w:name w:val="WW8Num1z0"/>
    <w:qFormat/>
    <w:rPr>
      <w:b/>
      <w:sz w:val="24"/>
      <w:szCs w:val="24"/>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b/>
      <w:i w:val="false"/>
      <w:iCs w:val="false"/>
      <w:color w:val="000000"/>
      <w:sz w:val="24"/>
      <w:szCs w:val="24"/>
    </w:rPr>
  </w:style>
  <w:style w:type="character" w:styleId="WW8Num3z0" w:customStyle="1">
    <w:name w:val="WW8Num3z0"/>
    <w:qFormat/>
    <w:rPr>
      <w:rFonts w:eastAsia="Calibri"/>
      <w:b/>
      <w:sz w:val="16"/>
    </w:rPr>
  </w:style>
  <w:style w:type="character" w:styleId="WW8Num3z1" w:customStyle="1">
    <w:name w:val="WW8Num3z1"/>
    <w:qFormat/>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lang w:eastAsia="pl-PL"/>
    </w:rPr>
  </w:style>
  <w:style w:type="character" w:styleId="WW8Num5z0" w:customStyle="1">
    <w:name w:val="WW8Num5z0"/>
    <w:qFormat/>
    <w:rPr>
      <w:rFonts w:ascii="Liberation Serif;Times New Roma" w:hAnsi="Liberation Serif;Times New Roma" w:cs="Liberation Serif;Times New Roma"/>
      <w:b/>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5z1" w:customStyle="1">
    <w:name w:val="WW8Num5z1"/>
    <w:qFormat/>
    <w:rPr/>
  </w:style>
  <w:style w:type="character" w:styleId="WW8Num5z2" w:customStyle="1">
    <w:name w:val="WW8Num5z2"/>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6z0" w:customStyle="1">
    <w:name w:val="WW8Num6z0"/>
    <w:qFormat/>
    <w:rPr>
      <w:rFonts w:ascii="Symbol" w:hAnsi="Symbol" w:cs="Symbol"/>
    </w:rPr>
  </w:style>
  <w:style w:type="character" w:styleId="WW8Num7z0" w:customStyle="1">
    <w:name w:val="WW8Num7z0"/>
    <w:qFormat/>
    <w:rPr>
      <w:b/>
    </w:rPr>
  </w:style>
  <w:style w:type="character" w:styleId="WW8Num8z0" w:customStyle="1">
    <w:name w:val="WW8Num8z0"/>
    <w:qFormat/>
    <w:rPr>
      <w:lang w:eastAsia="pl-PL"/>
    </w:rPr>
  </w:style>
  <w:style w:type="character" w:styleId="WW8Num9z0" w:customStyle="1">
    <w:name w:val="WW8Num9z0"/>
    <w:qFormat/>
    <w:rPr/>
  </w:style>
  <w:style w:type="character" w:styleId="WW8Num9z1" w:customStyle="1">
    <w:name w:val="WW8Num9z1"/>
    <w:qFormat/>
    <w:rPr/>
  </w:style>
  <w:style w:type="character" w:styleId="WW8Num9z2" w:customStyle="1">
    <w:name w:val="WW8Num9z2"/>
    <w:qFormat/>
    <w:rPr/>
  </w:style>
  <w:style w:type="character" w:styleId="WW8Num9z3" w:customStyle="1">
    <w:name w:val="WW8Num9z3"/>
    <w:qFormat/>
    <w:rPr/>
  </w:style>
  <w:style w:type="character" w:styleId="WW8Num9z4" w:customStyle="1">
    <w:name w:val="WW8Num9z4"/>
    <w:qFormat/>
    <w:rPr/>
  </w:style>
  <w:style w:type="character" w:styleId="WW8Num9z5" w:customStyle="1">
    <w:name w:val="WW8Num9z5"/>
    <w:qFormat/>
    <w:rPr/>
  </w:style>
  <w:style w:type="character" w:styleId="WW8Num9z6" w:customStyle="1">
    <w:name w:val="WW8Num9z6"/>
    <w:qFormat/>
    <w:rPr/>
  </w:style>
  <w:style w:type="character" w:styleId="WW8Num9z7" w:customStyle="1">
    <w:name w:val="WW8Num9z7"/>
    <w:qFormat/>
    <w:rPr/>
  </w:style>
  <w:style w:type="character" w:styleId="WW8Num9z8" w:customStyle="1">
    <w:name w:val="WW8Num9z8"/>
    <w:qFormat/>
    <w:rPr/>
  </w:style>
  <w:style w:type="character" w:styleId="WW8Num6z1" w:customStyle="1">
    <w:name w:val="WW8Num6z1"/>
    <w:qFormat/>
    <w:rPr/>
  </w:style>
  <w:style w:type="character" w:styleId="WW8Num6z2" w:customStyle="1">
    <w:name w:val="WW8Num6z2"/>
    <w:qFormat/>
    <w:rPr/>
  </w:style>
  <w:style w:type="character" w:styleId="WW8Num6z3" w:customStyle="1">
    <w:name w:val="WW8Num6z3"/>
    <w:qFormat/>
    <w:rPr/>
  </w:style>
  <w:style w:type="character" w:styleId="WW8Num6z4" w:customStyle="1">
    <w:name w:val="WW8Num6z4"/>
    <w:qFormat/>
    <w:rPr/>
  </w:style>
  <w:style w:type="character" w:styleId="WW8Num6z5" w:customStyle="1">
    <w:name w:val="WW8Num6z5"/>
    <w:qFormat/>
    <w:rPr/>
  </w:style>
  <w:style w:type="character" w:styleId="WW8Num6z6" w:customStyle="1">
    <w:name w:val="WW8Num6z6"/>
    <w:qFormat/>
    <w:rPr/>
  </w:style>
  <w:style w:type="character" w:styleId="WW8Num6z7" w:customStyle="1">
    <w:name w:val="WW8Num6z7"/>
    <w:qFormat/>
    <w:rPr/>
  </w:style>
  <w:style w:type="character" w:styleId="WW8Num6z8" w:customStyle="1">
    <w:name w:val="WW8Num6z8"/>
    <w:qFormat/>
    <w:rPr/>
  </w:style>
  <w:style w:type="character" w:styleId="WW8Num7z1" w:customStyle="1">
    <w:name w:val="WW8Num7z1"/>
    <w:qFormat/>
    <w:rPr/>
  </w:style>
  <w:style w:type="character" w:styleId="WW8Num7z2" w:customStyle="1">
    <w:name w:val="WW8Num7z2"/>
    <w:qFormat/>
    <w:rPr/>
  </w:style>
  <w:style w:type="character" w:styleId="WW8Num7z3" w:customStyle="1">
    <w:name w:val="WW8Num7z3"/>
    <w:qFormat/>
    <w:rPr/>
  </w:style>
  <w:style w:type="character" w:styleId="WW8Num7z4" w:customStyle="1">
    <w:name w:val="WW8Num7z4"/>
    <w:qFormat/>
    <w:rPr/>
  </w:style>
  <w:style w:type="character" w:styleId="WW8Num7z5" w:customStyle="1">
    <w:name w:val="WW8Num7z5"/>
    <w:qFormat/>
    <w:rPr/>
  </w:style>
  <w:style w:type="character" w:styleId="WW8Num7z6" w:customStyle="1">
    <w:name w:val="WW8Num7z6"/>
    <w:qFormat/>
    <w:rPr/>
  </w:style>
  <w:style w:type="character" w:styleId="WW8Num7z7" w:customStyle="1">
    <w:name w:val="WW8Num7z7"/>
    <w:qFormat/>
    <w:rPr/>
  </w:style>
  <w:style w:type="character" w:styleId="WW8Num7z8" w:customStyle="1">
    <w:name w:val="WW8Num7z8"/>
    <w:qFormat/>
    <w:rPr/>
  </w:style>
  <w:style w:type="character" w:styleId="WW8Num8z1" w:customStyle="1">
    <w:name w:val="WW8Num8z1"/>
    <w:qFormat/>
    <w:rPr/>
  </w:style>
  <w:style w:type="character" w:styleId="WW8Num8z2" w:customStyle="1">
    <w:name w:val="WW8Num8z2"/>
    <w:qFormat/>
    <w:rPr/>
  </w:style>
  <w:style w:type="character" w:styleId="WW8Num8z3" w:customStyle="1">
    <w:name w:val="WW8Num8z3"/>
    <w:qFormat/>
    <w:rPr/>
  </w:style>
  <w:style w:type="character" w:styleId="WW8Num8z4" w:customStyle="1">
    <w:name w:val="WW8Num8z4"/>
    <w:qFormat/>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Domylnaczcionkaakapitu2" w:customStyle="1">
    <w:name w:val="Domyślna czcionka akapitu2"/>
    <w:qFormat/>
    <w:rPr/>
  </w:style>
  <w:style w:type="character" w:styleId="WW8Num10z0" w:customStyle="1">
    <w:name w:val="WW8Num10z0"/>
    <w:qFormat/>
    <w:rPr/>
  </w:style>
  <w:style w:type="character" w:styleId="WW8Num10z1" w:customStyle="1">
    <w:name w:val="WW8Num10z1"/>
    <w:qFormat/>
    <w:rPr/>
  </w:style>
  <w:style w:type="character" w:styleId="WW8Num10z2" w:customStyle="1">
    <w:name w:val="WW8Num10z2"/>
    <w:qFormat/>
    <w:rPr/>
  </w:style>
  <w:style w:type="character" w:styleId="WW8Num10z3" w:customStyle="1">
    <w:name w:val="WW8Num10z3"/>
    <w:qFormat/>
    <w:rPr/>
  </w:style>
  <w:style w:type="character" w:styleId="WW8Num10z4" w:customStyle="1">
    <w:name w:val="WW8Num10z4"/>
    <w:qFormat/>
    <w:rPr/>
  </w:style>
  <w:style w:type="character" w:styleId="WW8Num10z5" w:customStyle="1">
    <w:name w:val="WW8Num10z5"/>
    <w:qFormat/>
    <w:rPr/>
  </w:style>
  <w:style w:type="character" w:styleId="WW8Num10z6" w:customStyle="1">
    <w:name w:val="WW8Num10z6"/>
    <w:qFormat/>
    <w:rPr/>
  </w:style>
  <w:style w:type="character" w:styleId="WW8Num10z7" w:customStyle="1">
    <w:name w:val="WW8Num10z7"/>
    <w:qFormat/>
    <w:rPr/>
  </w:style>
  <w:style w:type="character" w:styleId="WW8Num10z8" w:customStyle="1">
    <w:name w:val="WW8Num10z8"/>
    <w:qFormat/>
    <w:rPr/>
  </w:style>
  <w:style w:type="character" w:styleId="WW8Num11z0" w:customStyle="1">
    <w:name w:val="WW8Num11z0"/>
    <w:qFormat/>
    <w:rPr>
      <w:rFonts w:cs="Times New Roman"/>
    </w:rPr>
  </w:style>
  <w:style w:type="character" w:styleId="WW8Num11z1" w:customStyle="1">
    <w:name w:val="WW8Num11z1"/>
    <w:qFormat/>
    <w:rPr>
      <w:rFonts w:ascii="Symbol" w:hAnsi="Symbol" w:cs="Symbol"/>
    </w:rPr>
  </w:style>
  <w:style w:type="character" w:styleId="WW8Num11z2" w:customStyle="1">
    <w:name w:val="WW8Num11z2"/>
    <w:qFormat/>
    <w:rPr/>
  </w:style>
  <w:style w:type="character" w:styleId="WW8Num11z3" w:customStyle="1">
    <w:name w:val="WW8Num11z3"/>
    <w:qFormat/>
    <w:rPr/>
  </w:style>
  <w:style w:type="character" w:styleId="WW8Num11z4" w:customStyle="1">
    <w:name w:val="WW8Num11z4"/>
    <w:qFormat/>
    <w:rPr/>
  </w:style>
  <w:style w:type="character" w:styleId="WW8Num11z5" w:customStyle="1">
    <w:name w:val="WW8Num11z5"/>
    <w:qFormat/>
    <w:rPr/>
  </w:style>
  <w:style w:type="character" w:styleId="WW8Num11z6" w:customStyle="1">
    <w:name w:val="WW8Num11z6"/>
    <w:qFormat/>
    <w:rPr/>
  </w:style>
  <w:style w:type="character" w:styleId="WW8Num11z7" w:customStyle="1">
    <w:name w:val="WW8Num11z7"/>
    <w:qFormat/>
    <w:rPr/>
  </w:style>
  <w:style w:type="character" w:styleId="WW8Num11z8" w:customStyle="1">
    <w:name w:val="WW8Num11z8"/>
    <w:qFormat/>
    <w:rPr/>
  </w:style>
  <w:style w:type="character" w:styleId="WW8Num12z0" w:customStyle="1">
    <w:name w:val="WW8Num12z0"/>
    <w:qFormat/>
    <w:rPr>
      <w:rFonts w:cs="Times New Roman"/>
    </w:rPr>
  </w:style>
  <w:style w:type="character" w:styleId="WW8Num12z1" w:customStyle="1">
    <w:name w:val="WW8Num12z1"/>
    <w:qFormat/>
    <w:rPr/>
  </w:style>
  <w:style w:type="character" w:styleId="WW8Num12z2" w:customStyle="1">
    <w:name w:val="WW8Num12z2"/>
    <w:qFormat/>
    <w:rPr>
      <w:rFonts w:cs="Times New Roman"/>
    </w:rPr>
  </w:style>
  <w:style w:type="character" w:styleId="WW8Num13z0" w:customStyle="1">
    <w:name w:val="WW8Num13z0"/>
    <w:qFormat/>
    <w:rPr/>
  </w:style>
  <w:style w:type="character" w:styleId="WW8Num13z1" w:customStyle="1">
    <w:name w:val="WW8Num13z1"/>
    <w:qFormat/>
    <w:rPr/>
  </w:style>
  <w:style w:type="character" w:styleId="WW8Num13z2" w:customStyle="1">
    <w:name w:val="WW8Num13z2"/>
    <w:qFormat/>
    <w:rPr/>
  </w:style>
  <w:style w:type="character" w:styleId="WW8Num13z3" w:customStyle="1">
    <w:name w:val="WW8Num13z3"/>
    <w:qFormat/>
    <w:rPr/>
  </w:style>
  <w:style w:type="character" w:styleId="WW8Num13z4" w:customStyle="1">
    <w:name w:val="WW8Num13z4"/>
    <w:qFormat/>
    <w:rPr/>
  </w:style>
  <w:style w:type="character" w:styleId="WW8Num13z5" w:customStyle="1">
    <w:name w:val="WW8Num13z5"/>
    <w:qFormat/>
    <w:rPr/>
  </w:style>
  <w:style w:type="character" w:styleId="WW8Num13z6" w:customStyle="1">
    <w:name w:val="WW8Num13z6"/>
    <w:qFormat/>
    <w:rPr/>
  </w:style>
  <w:style w:type="character" w:styleId="WW8Num13z7" w:customStyle="1">
    <w:name w:val="WW8Num13z7"/>
    <w:qFormat/>
    <w:rPr/>
  </w:style>
  <w:style w:type="character" w:styleId="WW8Num13z8" w:customStyle="1">
    <w:name w:val="WW8Num13z8"/>
    <w:qFormat/>
    <w:rPr/>
  </w:style>
  <w:style w:type="character" w:styleId="WW8Num14z0" w:customStyle="1">
    <w:name w:val="WW8Num14z0"/>
    <w:qFormat/>
    <w:rPr/>
  </w:style>
  <w:style w:type="character" w:styleId="WW8Num14z1" w:customStyle="1">
    <w:name w:val="WW8Num14z1"/>
    <w:qFormat/>
    <w:rPr/>
  </w:style>
  <w:style w:type="character" w:styleId="WW8Num14z2" w:customStyle="1">
    <w:name w:val="WW8Num14z2"/>
    <w:qFormat/>
    <w:rPr/>
  </w:style>
  <w:style w:type="character" w:styleId="WW8Num14z3" w:customStyle="1">
    <w:name w:val="WW8Num14z3"/>
    <w:qFormat/>
    <w:rPr/>
  </w:style>
  <w:style w:type="character" w:styleId="WW8Num14z4" w:customStyle="1">
    <w:name w:val="WW8Num14z4"/>
    <w:qFormat/>
    <w:rPr/>
  </w:style>
  <w:style w:type="character" w:styleId="WW8Num14z5" w:customStyle="1">
    <w:name w:val="WW8Num14z5"/>
    <w:qFormat/>
    <w:rPr/>
  </w:style>
  <w:style w:type="character" w:styleId="WW8Num14z6" w:customStyle="1">
    <w:name w:val="WW8Num14z6"/>
    <w:qFormat/>
    <w:rPr/>
  </w:style>
  <w:style w:type="character" w:styleId="WW8Num14z7" w:customStyle="1">
    <w:name w:val="WW8Num14z7"/>
    <w:qFormat/>
    <w:rPr/>
  </w:style>
  <w:style w:type="character" w:styleId="WW8Num14z8" w:customStyle="1">
    <w:name w:val="WW8Num14z8"/>
    <w:qFormat/>
    <w:rPr/>
  </w:style>
  <w:style w:type="character" w:styleId="WW8Num15z0" w:customStyle="1">
    <w:name w:val="WW8Num15z0"/>
    <w:qFormat/>
    <w:rPr>
      <w:rFonts w:ascii="Symbol" w:hAnsi="Symbol" w:cs="Symbol"/>
    </w:rPr>
  </w:style>
  <w:style w:type="character" w:styleId="WW8Num15z1" w:customStyle="1">
    <w:name w:val="WW8Num15z1"/>
    <w:qFormat/>
    <w:rPr>
      <w:rFonts w:ascii="Courier New" w:hAnsi="Courier New" w:cs="Courier New"/>
    </w:rPr>
  </w:style>
  <w:style w:type="character" w:styleId="WW8Num15z2" w:customStyle="1">
    <w:name w:val="WW8Num15z2"/>
    <w:qFormat/>
    <w:rPr>
      <w:rFonts w:ascii="Wingdings" w:hAnsi="Wingdings" w:cs="Wingdings"/>
    </w:rPr>
  </w:style>
  <w:style w:type="character" w:styleId="WW8Num16z0" w:customStyle="1">
    <w:name w:val="WW8Num16z0"/>
    <w:qFormat/>
    <w:rPr>
      <w:rFonts w:ascii="Symbol" w:hAnsi="Symbol" w:cs="Symbol"/>
    </w:rPr>
  </w:style>
  <w:style w:type="character" w:styleId="WW8Num16z1" w:customStyle="1">
    <w:name w:val="WW8Num16z1"/>
    <w:qFormat/>
    <w:rPr>
      <w:rFonts w:ascii="Courier New" w:hAnsi="Courier New" w:cs="Courier New"/>
    </w:rPr>
  </w:style>
  <w:style w:type="character" w:styleId="WW8Num16z2" w:customStyle="1">
    <w:name w:val="WW8Num16z2"/>
    <w:qFormat/>
    <w:rPr>
      <w:rFonts w:ascii="Wingdings" w:hAnsi="Wingdings" w:cs="Wingdings"/>
    </w:rPr>
  </w:style>
  <w:style w:type="character" w:styleId="WW8Num17z0" w:customStyle="1">
    <w:name w:val="WW8Num17z0"/>
    <w:qFormat/>
    <w:rPr>
      <w:b w:val="false"/>
    </w:rPr>
  </w:style>
  <w:style w:type="character" w:styleId="WW8Num17z1" w:customStyle="1">
    <w:name w:val="WW8Num17z1"/>
    <w:qFormat/>
    <w:rPr/>
  </w:style>
  <w:style w:type="character" w:styleId="WW8Num17z2" w:customStyle="1">
    <w:name w:val="WW8Num17z2"/>
    <w:qFormat/>
    <w:rPr/>
  </w:style>
  <w:style w:type="character" w:styleId="WW8Num17z3" w:customStyle="1">
    <w:name w:val="WW8Num17z3"/>
    <w:qFormat/>
    <w:rPr/>
  </w:style>
  <w:style w:type="character" w:styleId="WW8Num17z4" w:customStyle="1">
    <w:name w:val="WW8Num17z4"/>
    <w:qFormat/>
    <w:rPr/>
  </w:style>
  <w:style w:type="character" w:styleId="WW8Num17z5" w:customStyle="1">
    <w:name w:val="WW8Num17z5"/>
    <w:qFormat/>
    <w:rPr/>
  </w:style>
  <w:style w:type="character" w:styleId="WW8Num17z6" w:customStyle="1">
    <w:name w:val="WW8Num17z6"/>
    <w:qFormat/>
    <w:rPr/>
  </w:style>
  <w:style w:type="character" w:styleId="WW8Num17z7" w:customStyle="1">
    <w:name w:val="WW8Num17z7"/>
    <w:qFormat/>
    <w:rPr/>
  </w:style>
  <w:style w:type="character" w:styleId="WW8Num17z8" w:customStyle="1">
    <w:name w:val="WW8Num17z8"/>
    <w:qFormat/>
    <w:rPr/>
  </w:style>
  <w:style w:type="character" w:styleId="WW8Num18z0" w:customStyle="1">
    <w:name w:val="WW8Num18z0"/>
    <w:qFormat/>
    <w:rPr>
      <w:b w:val="false"/>
      <w:color w:val="000000"/>
    </w:rPr>
  </w:style>
  <w:style w:type="character" w:styleId="WW8Num18z1" w:customStyle="1">
    <w:name w:val="WW8Num18z1"/>
    <w:qFormat/>
    <w:rPr/>
  </w:style>
  <w:style w:type="character" w:styleId="WW8Num18z2" w:customStyle="1">
    <w:name w:val="WW8Num18z2"/>
    <w:qFormat/>
    <w:rPr/>
  </w:style>
  <w:style w:type="character" w:styleId="WW8Num18z3" w:customStyle="1">
    <w:name w:val="WW8Num18z3"/>
    <w:qFormat/>
    <w:rPr/>
  </w:style>
  <w:style w:type="character" w:styleId="WW8Num18z4" w:customStyle="1">
    <w:name w:val="WW8Num18z4"/>
    <w:qFormat/>
    <w:rPr/>
  </w:style>
  <w:style w:type="character" w:styleId="WW8Num18z5" w:customStyle="1">
    <w:name w:val="WW8Num18z5"/>
    <w:qFormat/>
    <w:rPr/>
  </w:style>
  <w:style w:type="character" w:styleId="WW8Num18z6" w:customStyle="1">
    <w:name w:val="WW8Num18z6"/>
    <w:qFormat/>
    <w:rPr/>
  </w:style>
  <w:style w:type="character" w:styleId="WW8Num18z7" w:customStyle="1">
    <w:name w:val="WW8Num18z7"/>
    <w:qFormat/>
    <w:rPr/>
  </w:style>
  <w:style w:type="character" w:styleId="WW8Num18z8" w:customStyle="1">
    <w:name w:val="WW8Num18z8"/>
    <w:qFormat/>
    <w:rPr/>
  </w:style>
  <w:style w:type="character" w:styleId="WW8Num19z0" w:customStyle="1">
    <w:name w:val="WW8Num19z0"/>
    <w:qFormat/>
    <w:rPr>
      <w:b w:val="false"/>
      <w:color w:val="000000"/>
      <w:sz w:val="24"/>
      <w:szCs w:val="24"/>
    </w:rPr>
  </w:style>
  <w:style w:type="character" w:styleId="WW8Num19z1" w:customStyle="1">
    <w:name w:val="WW8Num19z1"/>
    <w:qFormat/>
    <w:rPr/>
  </w:style>
  <w:style w:type="character" w:styleId="WW8Num19z2" w:customStyle="1">
    <w:name w:val="WW8Num19z2"/>
    <w:qFormat/>
    <w:rPr/>
  </w:style>
  <w:style w:type="character" w:styleId="WW8Num19z3" w:customStyle="1">
    <w:name w:val="WW8Num19z3"/>
    <w:qFormat/>
    <w:rPr/>
  </w:style>
  <w:style w:type="character" w:styleId="WW8Num19z4" w:customStyle="1">
    <w:name w:val="WW8Num19z4"/>
    <w:qFormat/>
    <w:rPr/>
  </w:style>
  <w:style w:type="character" w:styleId="WW8Num19z5" w:customStyle="1">
    <w:name w:val="WW8Num19z5"/>
    <w:qFormat/>
    <w:rPr/>
  </w:style>
  <w:style w:type="character" w:styleId="WW8Num19z6" w:customStyle="1">
    <w:name w:val="WW8Num19z6"/>
    <w:qFormat/>
    <w:rPr/>
  </w:style>
  <w:style w:type="character" w:styleId="WW8Num19z7" w:customStyle="1">
    <w:name w:val="WW8Num19z7"/>
    <w:qFormat/>
    <w:rPr/>
  </w:style>
  <w:style w:type="character" w:styleId="WW8Num19z8" w:customStyle="1">
    <w:name w:val="WW8Num19z8"/>
    <w:qFormat/>
    <w:rPr/>
  </w:style>
  <w:style w:type="character" w:styleId="WW8Num20z0" w:customStyle="1">
    <w:name w:val="WW8Num20z0"/>
    <w:qFormat/>
    <w:rPr/>
  </w:style>
  <w:style w:type="character" w:styleId="WW8Num20z1" w:customStyle="1">
    <w:name w:val="WW8Num20z1"/>
    <w:qFormat/>
    <w:rPr/>
  </w:style>
  <w:style w:type="character" w:styleId="WW8Num20z2" w:customStyle="1">
    <w:name w:val="WW8Num20z2"/>
    <w:qFormat/>
    <w:rPr/>
  </w:style>
  <w:style w:type="character" w:styleId="WW8Num20z3" w:customStyle="1">
    <w:name w:val="WW8Num20z3"/>
    <w:qFormat/>
    <w:rPr/>
  </w:style>
  <w:style w:type="character" w:styleId="WW8Num20z4" w:customStyle="1">
    <w:name w:val="WW8Num20z4"/>
    <w:qFormat/>
    <w:rPr/>
  </w:style>
  <w:style w:type="character" w:styleId="WW8Num20z5" w:customStyle="1">
    <w:name w:val="WW8Num20z5"/>
    <w:qFormat/>
    <w:rPr/>
  </w:style>
  <w:style w:type="character" w:styleId="WW8Num20z6" w:customStyle="1">
    <w:name w:val="WW8Num20z6"/>
    <w:qFormat/>
    <w:rPr/>
  </w:style>
  <w:style w:type="character" w:styleId="WW8Num20z7" w:customStyle="1">
    <w:name w:val="WW8Num20z7"/>
    <w:qFormat/>
    <w:rPr/>
  </w:style>
  <w:style w:type="character" w:styleId="WW8Num20z8" w:customStyle="1">
    <w:name w:val="WW8Num20z8"/>
    <w:qFormat/>
    <w:rPr/>
  </w:style>
  <w:style w:type="character" w:styleId="WW8Num21z0" w:customStyle="1">
    <w:name w:val="WW8Num21z0"/>
    <w:qFormat/>
    <w:rPr>
      <w:rFonts w:ascii="Wingdings" w:hAnsi="Wingdings" w:cs="Wingdings"/>
    </w:rPr>
  </w:style>
  <w:style w:type="character" w:styleId="WW8Num21z1" w:customStyle="1">
    <w:name w:val="WW8Num21z1"/>
    <w:qFormat/>
    <w:rPr>
      <w:rFonts w:ascii="Courier New" w:hAnsi="Courier New" w:cs="Courier New"/>
    </w:rPr>
  </w:style>
  <w:style w:type="character" w:styleId="WW8Num21z3" w:customStyle="1">
    <w:name w:val="WW8Num21z3"/>
    <w:qFormat/>
    <w:rPr>
      <w:rFonts w:ascii="Symbol" w:hAnsi="Symbol" w:cs="Symbol"/>
    </w:rPr>
  </w:style>
  <w:style w:type="character" w:styleId="WW8Num22z0" w:customStyle="1">
    <w:name w:val="WW8Num22z0"/>
    <w:qFormat/>
    <w:rPr/>
  </w:style>
  <w:style w:type="character" w:styleId="WW8Num22z1" w:customStyle="1">
    <w:name w:val="WW8Num22z1"/>
    <w:qFormat/>
    <w:rPr/>
  </w:style>
  <w:style w:type="character" w:styleId="WW8Num22z2" w:customStyle="1">
    <w:name w:val="WW8Num22z2"/>
    <w:qFormat/>
    <w:rPr/>
  </w:style>
  <w:style w:type="character" w:styleId="WW8Num22z3" w:customStyle="1">
    <w:name w:val="WW8Num22z3"/>
    <w:qFormat/>
    <w:rPr/>
  </w:style>
  <w:style w:type="character" w:styleId="WW8Num22z4" w:customStyle="1">
    <w:name w:val="WW8Num22z4"/>
    <w:qFormat/>
    <w:rPr/>
  </w:style>
  <w:style w:type="character" w:styleId="WW8Num22z5" w:customStyle="1">
    <w:name w:val="WW8Num22z5"/>
    <w:qFormat/>
    <w:rPr/>
  </w:style>
  <w:style w:type="character" w:styleId="WW8Num22z6" w:customStyle="1">
    <w:name w:val="WW8Num22z6"/>
    <w:qFormat/>
    <w:rPr/>
  </w:style>
  <w:style w:type="character" w:styleId="WW8Num22z7" w:customStyle="1">
    <w:name w:val="WW8Num22z7"/>
    <w:qFormat/>
    <w:rPr/>
  </w:style>
  <w:style w:type="character" w:styleId="WW8Num22z8" w:customStyle="1">
    <w:name w:val="WW8Num22z8"/>
    <w:qFormat/>
    <w:rPr/>
  </w:style>
  <w:style w:type="character" w:styleId="WW8Num23z0" w:customStyle="1">
    <w:name w:val="WW8Num23z0"/>
    <w:qFormat/>
    <w:rPr/>
  </w:style>
  <w:style w:type="character" w:styleId="WW8Num23z1" w:customStyle="1">
    <w:name w:val="WW8Num23z1"/>
    <w:qFormat/>
    <w:rPr/>
  </w:style>
  <w:style w:type="character" w:styleId="WW8Num23z2" w:customStyle="1">
    <w:name w:val="WW8Num23z2"/>
    <w:qFormat/>
    <w:rPr/>
  </w:style>
  <w:style w:type="character" w:styleId="WW8Num23z3" w:customStyle="1">
    <w:name w:val="WW8Num23z3"/>
    <w:qFormat/>
    <w:rPr/>
  </w:style>
  <w:style w:type="character" w:styleId="WW8Num23z4" w:customStyle="1">
    <w:name w:val="WW8Num23z4"/>
    <w:qFormat/>
    <w:rPr/>
  </w:style>
  <w:style w:type="character" w:styleId="WW8Num23z5" w:customStyle="1">
    <w:name w:val="WW8Num23z5"/>
    <w:qFormat/>
    <w:rPr/>
  </w:style>
  <w:style w:type="character" w:styleId="WW8Num23z6" w:customStyle="1">
    <w:name w:val="WW8Num23z6"/>
    <w:qFormat/>
    <w:rPr/>
  </w:style>
  <w:style w:type="character" w:styleId="WW8Num23z7" w:customStyle="1">
    <w:name w:val="WW8Num23z7"/>
    <w:qFormat/>
    <w:rPr/>
  </w:style>
  <w:style w:type="character" w:styleId="WW8Num23z8" w:customStyle="1">
    <w:name w:val="WW8Num23z8"/>
    <w:qFormat/>
    <w:rPr/>
  </w:style>
  <w:style w:type="character" w:styleId="WW8Num24z0" w:customStyle="1">
    <w:name w:val="WW8Num24z0"/>
    <w:qFormat/>
    <w:rPr/>
  </w:style>
  <w:style w:type="character" w:styleId="WW8Num25z0" w:customStyle="1">
    <w:name w:val="WW8Num25z0"/>
    <w:qFormat/>
    <w:rPr/>
  </w:style>
  <w:style w:type="character" w:styleId="WW8Num25z1" w:customStyle="1">
    <w:name w:val="WW8Num25z1"/>
    <w:qFormat/>
    <w:rPr/>
  </w:style>
  <w:style w:type="character" w:styleId="WW8Num25z2" w:customStyle="1">
    <w:name w:val="WW8Num25z2"/>
    <w:qFormat/>
    <w:rPr/>
  </w:style>
  <w:style w:type="character" w:styleId="WW8Num25z3" w:customStyle="1">
    <w:name w:val="WW8Num25z3"/>
    <w:qFormat/>
    <w:rPr/>
  </w:style>
  <w:style w:type="character" w:styleId="WW8Num25z4" w:customStyle="1">
    <w:name w:val="WW8Num25z4"/>
    <w:qFormat/>
    <w:rPr/>
  </w:style>
  <w:style w:type="character" w:styleId="WW8Num25z5" w:customStyle="1">
    <w:name w:val="WW8Num25z5"/>
    <w:qFormat/>
    <w:rPr/>
  </w:style>
  <w:style w:type="character" w:styleId="WW8Num25z6" w:customStyle="1">
    <w:name w:val="WW8Num25z6"/>
    <w:qFormat/>
    <w:rPr/>
  </w:style>
  <w:style w:type="character" w:styleId="WW8Num25z7" w:customStyle="1">
    <w:name w:val="WW8Num25z7"/>
    <w:qFormat/>
    <w:rPr/>
  </w:style>
  <w:style w:type="character" w:styleId="WW8Num25z8" w:customStyle="1">
    <w:name w:val="WW8Num25z8"/>
    <w:qFormat/>
    <w:rPr/>
  </w:style>
  <w:style w:type="character" w:styleId="WW8Num26z0" w:customStyle="1">
    <w:name w:val="WW8Num26z0"/>
    <w:qFormat/>
    <w:rPr/>
  </w:style>
  <w:style w:type="character" w:styleId="WW8Num26z1" w:customStyle="1">
    <w:name w:val="WW8Num26z1"/>
    <w:qFormat/>
    <w:rPr/>
  </w:style>
  <w:style w:type="character" w:styleId="WW8Num26z2" w:customStyle="1">
    <w:name w:val="WW8Num26z2"/>
    <w:qFormat/>
    <w:rPr/>
  </w:style>
  <w:style w:type="character" w:styleId="WW8Num26z3" w:customStyle="1">
    <w:name w:val="WW8Num26z3"/>
    <w:qFormat/>
    <w:rPr/>
  </w:style>
  <w:style w:type="character" w:styleId="WW8Num26z4" w:customStyle="1">
    <w:name w:val="WW8Num26z4"/>
    <w:qFormat/>
    <w:rPr/>
  </w:style>
  <w:style w:type="character" w:styleId="WW8Num26z5" w:customStyle="1">
    <w:name w:val="WW8Num26z5"/>
    <w:qFormat/>
    <w:rPr/>
  </w:style>
  <w:style w:type="character" w:styleId="WW8Num26z6" w:customStyle="1">
    <w:name w:val="WW8Num26z6"/>
    <w:qFormat/>
    <w:rPr/>
  </w:style>
  <w:style w:type="character" w:styleId="WW8Num26z7" w:customStyle="1">
    <w:name w:val="WW8Num26z7"/>
    <w:qFormat/>
    <w:rPr/>
  </w:style>
  <w:style w:type="character" w:styleId="WW8Num26z8" w:customStyle="1">
    <w:name w:val="WW8Num26z8"/>
    <w:qFormat/>
    <w:rPr/>
  </w:style>
  <w:style w:type="character" w:styleId="WW8Num27z0" w:customStyle="1">
    <w:name w:val="WW8Num27z0"/>
    <w:qFormat/>
    <w:rPr>
      <w:rFonts w:cs="Times New Roman"/>
    </w:rPr>
  </w:style>
  <w:style w:type="character" w:styleId="WW8Num27z1" w:customStyle="1">
    <w:name w:val="WW8Num27z1"/>
    <w:qFormat/>
    <w:rPr>
      <w:rFonts w:cs="Times New Roman"/>
    </w:rPr>
  </w:style>
  <w:style w:type="character" w:styleId="WW8Num28z0" w:customStyle="1">
    <w:name w:val="WW8Num28z0"/>
    <w:qFormat/>
    <w:rPr>
      <w:rFonts w:ascii="Wingdings" w:hAnsi="Wingdings" w:cs="Wingdings"/>
    </w:rPr>
  </w:style>
  <w:style w:type="character" w:styleId="WW8Num28z1" w:customStyle="1">
    <w:name w:val="WW8Num28z1"/>
    <w:qFormat/>
    <w:rPr>
      <w:rFonts w:ascii="Courier New" w:hAnsi="Courier New" w:cs="Courier New"/>
    </w:rPr>
  </w:style>
  <w:style w:type="character" w:styleId="WW8Num28z3" w:customStyle="1">
    <w:name w:val="WW8Num28z3"/>
    <w:qFormat/>
    <w:rPr>
      <w:rFonts w:ascii="Symbol" w:hAnsi="Symbol" w:cs="Symbol"/>
    </w:rPr>
  </w:style>
  <w:style w:type="character" w:styleId="WW8Num29z0" w:customStyle="1">
    <w:name w:val="WW8Num29z0"/>
    <w:qFormat/>
    <w:rPr>
      <w:b/>
    </w:rPr>
  </w:style>
  <w:style w:type="character" w:styleId="WW8Num29z1" w:customStyle="1">
    <w:name w:val="WW8Num29z1"/>
    <w:qFormat/>
    <w:rPr>
      <w:rFonts w:ascii="Symbol" w:hAnsi="Symbol" w:cs="Symbol"/>
      <w:b/>
      <w:color w:val="000000"/>
    </w:rPr>
  </w:style>
  <w:style w:type="character" w:styleId="WW8Num29z2" w:customStyle="1">
    <w:name w:val="WW8Num29z2"/>
    <w:qFormat/>
    <w:rPr/>
  </w:style>
  <w:style w:type="character" w:styleId="WW8Num29z3" w:customStyle="1">
    <w:name w:val="WW8Num29z3"/>
    <w:qFormat/>
    <w:rPr/>
  </w:style>
  <w:style w:type="character" w:styleId="WW8Num29z4" w:customStyle="1">
    <w:name w:val="WW8Num29z4"/>
    <w:qFormat/>
    <w:rPr/>
  </w:style>
  <w:style w:type="character" w:styleId="WW8Num29z5" w:customStyle="1">
    <w:name w:val="WW8Num29z5"/>
    <w:qFormat/>
    <w:rPr/>
  </w:style>
  <w:style w:type="character" w:styleId="WW8Num29z6" w:customStyle="1">
    <w:name w:val="WW8Num29z6"/>
    <w:qFormat/>
    <w:rPr/>
  </w:style>
  <w:style w:type="character" w:styleId="WW8Num29z7" w:customStyle="1">
    <w:name w:val="WW8Num29z7"/>
    <w:qFormat/>
    <w:rPr/>
  </w:style>
  <w:style w:type="character" w:styleId="WW8Num29z8" w:customStyle="1">
    <w:name w:val="WW8Num29z8"/>
    <w:qFormat/>
    <w:rPr/>
  </w:style>
  <w:style w:type="character" w:styleId="WW8Num30z0" w:customStyle="1">
    <w:name w:val="WW8Num30z0"/>
    <w:qFormat/>
    <w:rPr>
      <w:b/>
    </w:rPr>
  </w:style>
  <w:style w:type="character" w:styleId="WW8Num30z1" w:customStyle="1">
    <w:name w:val="WW8Num30z1"/>
    <w:qFormat/>
    <w:rPr/>
  </w:style>
  <w:style w:type="character" w:styleId="WW8Num30z2" w:customStyle="1">
    <w:name w:val="WW8Num30z2"/>
    <w:qFormat/>
    <w:rPr/>
  </w:style>
  <w:style w:type="character" w:styleId="WW8Num30z3" w:customStyle="1">
    <w:name w:val="WW8Num30z3"/>
    <w:qFormat/>
    <w:rPr/>
  </w:style>
  <w:style w:type="character" w:styleId="WW8Num30z4" w:customStyle="1">
    <w:name w:val="WW8Num30z4"/>
    <w:qFormat/>
    <w:rPr/>
  </w:style>
  <w:style w:type="character" w:styleId="WW8Num30z5" w:customStyle="1">
    <w:name w:val="WW8Num30z5"/>
    <w:qFormat/>
    <w:rPr/>
  </w:style>
  <w:style w:type="character" w:styleId="WW8Num30z6" w:customStyle="1">
    <w:name w:val="WW8Num30z6"/>
    <w:qFormat/>
    <w:rPr/>
  </w:style>
  <w:style w:type="character" w:styleId="WW8Num30z7" w:customStyle="1">
    <w:name w:val="WW8Num30z7"/>
    <w:qFormat/>
    <w:rPr/>
  </w:style>
  <w:style w:type="character" w:styleId="WW8Num30z8" w:customStyle="1">
    <w:name w:val="WW8Num30z8"/>
    <w:qFormat/>
    <w:rPr/>
  </w:style>
  <w:style w:type="character" w:styleId="WW8Num31z0" w:customStyle="1">
    <w:name w:val="WW8Num31z0"/>
    <w:qFormat/>
    <w:rPr/>
  </w:style>
  <w:style w:type="character" w:styleId="WW8Num31z1" w:customStyle="1">
    <w:name w:val="WW8Num31z1"/>
    <w:qFormat/>
    <w:rPr/>
  </w:style>
  <w:style w:type="character" w:styleId="WW8Num31z2" w:customStyle="1">
    <w:name w:val="WW8Num31z2"/>
    <w:qFormat/>
    <w:rPr/>
  </w:style>
  <w:style w:type="character" w:styleId="WW8Num31z3" w:customStyle="1">
    <w:name w:val="WW8Num31z3"/>
    <w:qFormat/>
    <w:rPr/>
  </w:style>
  <w:style w:type="character" w:styleId="WW8Num31z4" w:customStyle="1">
    <w:name w:val="WW8Num31z4"/>
    <w:qFormat/>
    <w:rPr/>
  </w:style>
  <w:style w:type="character" w:styleId="WW8Num31z5" w:customStyle="1">
    <w:name w:val="WW8Num31z5"/>
    <w:qFormat/>
    <w:rPr/>
  </w:style>
  <w:style w:type="character" w:styleId="WW8Num31z6" w:customStyle="1">
    <w:name w:val="WW8Num31z6"/>
    <w:qFormat/>
    <w:rPr/>
  </w:style>
  <w:style w:type="character" w:styleId="WW8Num31z7" w:customStyle="1">
    <w:name w:val="WW8Num31z7"/>
    <w:qFormat/>
    <w:rPr/>
  </w:style>
  <w:style w:type="character" w:styleId="WW8Num31z8" w:customStyle="1">
    <w:name w:val="WW8Num31z8"/>
    <w:qFormat/>
    <w:rPr/>
  </w:style>
  <w:style w:type="character" w:styleId="WW8Num32z0" w:customStyle="1">
    <w:name w:val="WW8Num32z0"/>
    <w:qFormat/>
    <w:rPr>
      <w:b/>
      <w:color w:val="000000"/>
    </w:rPr>
  </w:style>
  <w:style w:type="character" w:styleId="WW8Num32z1" w:customStyle="1">
    <w:name w:val="WW8Num32z1"/>
    <w:qFormat/>
    <w:rPr/>
  </w:style>
  <w:style w:type="character" w:styleId="WW8Num32z2" w:customStyle="1">
    <w:name w:val="WW8Num32z2"/>
    <w:qFormat/>
    <w:rPr/>
  </w:style>
  <w:style w:type="character" w:styleId="WW8Num32z3" w:customStyle="1">
    <w:name w:val="WW8Num32z3"/>
    <w:qFormat/>
    <w:rPr/>
  </w:style>
  <w:style w:type="character" w:styleId="WW8Num32z4" w:customStyle="1">
    <w:name w:val="WW8Num32z4"/>
    <w:qFormat/>
    <w:rPr/>
  </w:style>
  <w:style w:type="character" w:styleId="WW8Num32z5" w:customStyle="1">
    <w:name w:val="WW8Num32z5"/>
    <w:qFormat/>
    <w:rPr/>
  </w:style>
  <w:style w:type="character" w:styleId="WW8Num32z6" w:customStyle="1">
    <w:name w:val="WW8Num32z6"/>
    <w:qFormat/>
    <w:rPr/>
  </w:style>
  <w:style w:type="character" w:styleId="WW8Num32z7" w:customStyle="1">
    <w:name w:val="WW8Num32z7"/>
    <w:qFormat/>
    <w:rPr/>
  </w:style>
  <w:style w:type="character" w:styleId="WW8Num32z8" w:customStyle="1">
    <w:name w:val="WW8Num32z8"/>
    <w:qFormat/>
    <w:rPr/>
  </w:style>
  <w:style w:type="character" w:styleId="Domylnaczcionkaakapitu1" w:customStyle="1">
    <w:name w:val="Domyślna czcionka akapitu1"/>
    <w:qFormat/>
    <w:rPr/>
  </w:style>
  <w:style w:type="character" w:styleId="Mocnowyrniony" w:customStyle="1">
    <w:name w:val="Mocno wyróżniony"/>
    <w:qFormat/>
    <w:rPr>
      <w:b/>
      <w:bCs/>
    </w:rPr>
  </w:style>
  <w:style w:type="character" w:styleId="Wyrnienie" w:customStyle="1">
    <w:name w:val="Wyróżnienie"/>
    <w:qFormat/>
    <w:rPr>
      <w:i/>
      <w:iCs/>
    </w:rPr>
  </w:style>
  <w:style w:type="character" w:styleId="Numerstron" w:customStyle="1">
    <w:name w:val="Numer stron"/>
    <w:basedOn w:val="Domylnaczcionkaakapitu1"/>
    <w:rPr/>
  </w:style>
  <w:style w:type="character" w:styleId="ZnakZnak2" w:customStyle="1">
    <w:name w:val="Znak Znak2"/>
    <w:qFormat/>
    <w:rPr>
      <w:sz w:val="28"/>
    </w:rPr>
  </w:style>
  <w:style w:type="character" w:styleId="ZnakZnak1" w:customStyle="1">
    <w:name w:val="Znak Znak1"/>
    <w:qFormat/>
    <w:rPr>
      <w:sz w:val="16"/>
      <w:szCs w:val="16"/>
    </w:rPr>
  </w:style>
  <w:style w:type="character" w:styleId="ZnakZnak" w:customStyle="1">
    <w:name w:val="Znak Znak"/>
    <w:qFormat/>
    <w:rPr>
      <w:rFonts w:ascii="Segoe UI;Arial" w:hAnsi="Segoe UI;Arial" w:cs="Segoe UI;Arial"/>
      <w:sz w:val="18"/>
      <w:szCs w:val="18"/>
    </w:rPr>
  </w:style>
  <w:style w:type="character" w:styleId="Znakiprzypiswdolnych" w:customStyle="1">
    <w:name w:val="Znaki przypisów dolnych"/>
    <w:qFormat/>
    <w:rPr>
      <w:vertAlign w:val="superscript"/>
    </w:rPr>
  </w:style>
  <w:style w:type="character" w:styleId="Odwoaniedokomentarza1" w:customStyle="1">
    <w:name w:val="Odwołanie do komentarza1"/>
    <w:qFormat/>
    <w:rPr>
      <w:sz w:val="16"/>
      <w:szCs w:val="16"/>
    </w:rPr>
  </w:style>
  <w:style w:type="character" w:styleId="Znakiprzypiswkocowych" w:customStyle="1">
    <w:name w:val="Znaki przypisów końcowych"/>
    <w:qFormat/>
    <w:rPr>
      <w:vertAlign w:val="superscript"/>
    </w:rPr>
  </w:style>
  <w:style w:type="character" w:styleId="Czeinternetowe" w:customStyle="1">
    <w:name w:val="Łącze internetowe"/>
    <w:rPr>
      <w:color w:val="0000FF"/>
      <w:u w:val="single"/>
    </w:rPr>
  </w:style>
  <w:style w:type="character" w:styleId="WW8Num24z1" w:customStyle="1">
    <w:name w:val="WW8Num24z1"/>
    <w:qFormat/>
    <w:rPr/>
  </w:style>
  <w:style w:type="character" w:styleId="WW8Num24z2" w:customStyle="1">
    <w:name w:val="WW8Num24z2"/>
    <w:qFormat/>
    <w:rPr/>
  </w:style>
  <w:style w:type="character" w:styleId="WW8Num24z3" w:customStyle="1">
    <w:name w:val="WW8Num24z3"/>
    <w:qFormat/>
    <w:rPr/>
  </w:style>
  <w:style w:type="character" w:styleId="WW8Num24z4" w:customStyle="1">
    <w:name w:val="WW8Num24z4"/>
    <w:qFormat/>
    <w:rPr/>
  </w:style>
  <w:style w:type="character" w:styleId="WW8Num24z5" w:customStyle="1">
    <w:name w:val="WW8Num24z5"/>
    <w:qFormat/>
    <w:rPr/>
  </w:style>
  <w:style w:type="character" w:styleId="WW8Num24z6" w:customStyle="1">
    <w:name w:val="WW8Num24z6"/>
    <w:qFormat/>
    <w:rPr/>
  </w:style>
  <w:style w:type="character" w:styleId="WW8Num24z7" w:customStyle="1">
    <w:name w:val="WW8Num24z7"/>
    <w:qFormat/>
    <w:rPr/>
  </w:style>
  <w:style w:type="character" w:styleId="WW8Num24z8" w:customStyle="1">
    <w:name w:val="WW8Num24z8"/>
    <w:qFormat/>
    <w:rPr/>
  </w:style>
  <w:style w:type="character" w:styleId="Znakiwypunktowania" w:customStyle="1">
    <w:name w:val="Znaki wypunktowania"/>
    <w:qFormat/>
    <w:rPr>
      <w:rFonts w:ascii="OpenSymbol;Arial Unicode MS" w:hAnsi="OpenSymbol;Arial Unicode MS" w:eastAsia="OpenSymbol;Arial Unicode MS" w:cs="OpenSymbol;Arial Unicode MS"/>
    </w:rPr>
  </w:style>
  <w:style w:type="character" w:styleId="Znakinumeracji" w:customStyle="1">
    <w:name w:val="Znaki numeracji"/>
    <w:qFormat/>
    <w:rPr>
      <w:i w:val="false"/>
      <w:iCs w:val="false"/>
    </w:rPr>
  </w:style>
  <w:style w:type="character" w:styleId="Zakotwiczenieprzypisukocowego" w:customStyle="1">
    <w:name w:val="Zakotwiczenie przypisu końcowego"/>
    <w:rPr>
      <w:vertAlign w:val="superscript"/>
    </w:rPr>
  </w:style>
  <w:style w:type="character" w:styleId="FontStyle15" w:customStyle="1">
    <w:name w:val="Font Style15"/>
    <w:basedOn w:val="DefaultParagraphFont"/>
    <w:uiPriority w:val="99"/>
    <w:qFormat/>
    <w:rsid w:val="004e4247"/>
    <w:rPr>
      <w:rFonts w:ascii="Courier New" w:hAnsi="Courier New" w:cs="Courier New"/>
      <w:b/>
      <w:bCs/>
      <w:spacing w:val="10"/>
      <w:sz w:val="20"/>
      <w:szCs w:val="20"/>
    </w:rPr>
  </w:style>
  <w:style w:type="character" w:styleId="TekstprzypisukocowegoZnak" w:customStyle="1">
    <w:name w:val="Tekst przypisu końcowego Znak"/>
    <w:basedOn w:val="DefaultParagraphFont"/>
    <w:link w:val="Tekstprzypisukocowego"/>
    <w:uiPriority w:val="99"/>
    <w:semiHidden/>
    <w:qFormat/>
    <w:rsid w:val="006f7f86"/>
    <w:rPr>
      <w:rFonts w:cs="Mangal"/>
      <w:color w:val="00000A"/>
      <w:szCs w:val="18"/>
    </w:rPr>
  </w:style>
  <w:style w:type="character" w:styleId="EndnoteCharacters" w:customStyle="1">
    <w:name w:val="Endnote Characters"/>
    <w:basedOn w:val="DefaultParagraphFont"/>
    <w:uiPriority w:val="99"/>
    <w:semiHidden/>
    <w:unhideWhenUsed/>
    <w:qFormat/>
    <w:rsid w:val="006f7f86"/>
    <w:rPr>
      <w:vertAlign w:val="superscript"/>
    </w:rPr>
  </w:style>
  <w:style w:type="character" w:styleId="FontStyle21" w:customStyle="1">
    <w:name w:val="Font Style21"/>
    <w:basedOn w:val="DefaultParagraphFont"/>
    <w:uiPriority w:val="99"/>
    <w:qFormat/>
    <w:rsid w:val="00cb36c1"/>
    <w:rPr>
      <w:rFonts w:ascii="Courier New" w:hAnsi="Courier New" w:cs="Courier New"/>
      <w:b/>
      <w:bCs/>
      <w:spacing w:val="20"/>
      <w:sz w:val="20"/>
      <w:szCs w:val="20"/>
    </w:rPr>
  </w:style>
  <w:style w:type="character" w:styleId="TekstpodstawowywcityZnak" w:customStyle="1">
    <w:name w:val="Tekst podstawowy wcięty Znak"/>
    <w:basedOn w:val="DefaultParagraphFont"/>
    <w:link w:val="Tekstpodstawowywcity"/>
    <w:qFormat/>
    <w:rsid w:val="00d4739d"/>
    <w:rPr>
      <w:color w:val="00000A"/>
      <w:sz w:val="28"/>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88" w:before="0" w:after="140"/>
    </w:pPr>
    <w:rPr/>
  </w:style>
  <w:style w:type="paragraph" w:styleId="Lista">
    <w:name w:val="List"/>
    <w:basedOn w:val="Tretekstu"/>
    <w:pPr/>
    <w:rPr>
      <w:rFonts w:cs="Mangal"/>
    </w:rPr>
  </w:style>
  <w:style w:type="paragraph" w:styleId="Podpis">
    <w:name w:val="Caption"/>
    <w:basedOn w:val="Normal"/>
    <w:qFormat/>
    <w:pPr>
      <w:suppressLineNumbers/>
      <w:spacing w:before="120" w:after="120"/>
    </w:pPr>
    <w:rPr>
      <w:rFonts w:cs="Arial"/>
      <w:i/>
      <w:iCs/>
      <w:sz w:val="24"/>
      <w:szCs w:val="24"/>
    </w:rPr>
  </w:style>
  <w:style w:type="paragraph" w:styleId="Indeks" w:customStyle="1">
    <w:name w:val="Indeks"/>
    <w:basedOn w:val="Normal"/>
    <w:qFormat/>
    <w:pPr>
      <w:suppressLineNumbers/>
    </w:pPr>
    <w:rPr>
      <w:rFonts w:cs="Mangal"/>
    </w:rPr>
  </w:style>
  <w:style w:type="paragraph" w:styleId="Gwkaistopka" w:customStyle="1">
    <w:name w:val="Główka i stopka"/>
    <w:basedOn w:val="Normal"/>
    <w:qFormat/>
    <w:pPr/>
    <w:rPr/>
  </w:style>
  <w:style w:type="paragraph" w:styleId="Gwka">
    <w:name w:val="Header"/>
    <w:basedOn w:val="Normal"/>
    <w:next w:val="Tretekstu"/>
    <w:qFormat/>
    <w:pPr>
      <w:keepNext w:val="true"/>
      <w:spacing w:before="240" w:after="120"/>
    </w:pPr>
    <w:rPr>
      <w:rFonts w:ascii="Liberation Sans;Arial" w:hAnsi="Liberation Sans;Arial" w:eastAsia="Microsoft YaHei"/>
      <w:sz w:val="28"/>
      <w:szCs w:val="28"/>
    </w:rPr>
  </w:style>
  <w:style w:type="paragraph" w:styleId="Caption">
    <w:name w:val="caption"/>
    <w:basedOn w:val="Normal"/>
    <w:qFormat/>
    <w:pPr>
      <w:suppressLineNumbers/>
      <w:spacing w:before="120" w:after="120"/>
    </w:pPr>
    <w:rPr>
      <w:i/>
      <w:iCs/>
    </w:rPr>
  </w:style>
  <w:style w:type="paragraph" w:styleId="Nagwek2" w:customStyle="1">
    <w:name w:val="Nagłówek2"/>
    <w:basedOn w:val="Normal"/>
    <w:qFormat/>
    <w:pPr>
      <w:keepNext w:val="true"/>
      <w:spacing w:before="240" w:after="120"/>
    </w:pPr>
    <w:rPr>
      <w:rFonts w:ascii="Liberation Sans;Arial" w:hAnsi="Liberation Sans;Arial" w:eastAsia="Microsoft YaHei"/>
      <w:sz w:val="28"/>
      <w:szCs w:val="28"/>
    </w:rPr>
  </w:style>
  <w:style w:type="paragraph" w:styleId="Nagwek11" w:customStyle="1">
    <w:name w:val="Nagłówek1"/>
    <w:basedOn w:val="Normal"/>
    <w:qFormat/>
    <w:pPr>
      <w:keepNext w:val="true"/>
      <w:spacing w:before="240" w:after="120"/>
    </w:pPr>
    <w:rPr>
      <w:rFonts w:ascii="Liberation Sans;Arial" w:hAnsi="Liberation Sans;Arial" w:eastAsia="Microsoft YaHei" w:cs="Mangal"/>
      <w:sz w:val="28"/>
      <w:szCs w:val="28"/>
    </w:rPr>
  </w:style>
  <w:style w:type="paragraph" w:styleId="Legenda1" w:customStyle="1">
    <w:name w:val="Legenda1"/>
    <w:basedOn w:val="Normal"/>
    <w:qFormat/>
    <w:pPr>
      <w:suppressLineNumbers/>
      <w:spacing w:before="120" w:after="120"/>
    </w:pPr>
    <w:rPr>
      <w:rFonts w:cs="Mangal"/>
      <w:i/>
      <w:iCs/>
    </w:rPr>
  </w:style>
  <w:style w:type="paragraph" w:styleId="Wcicietrecitekstu">
    <w:name w:val="Body Text Indent"/>
    <w:basedOn w:val="Normal"/>
    <w:link w:val="TekstpodstawowywcityZnak"/>
    <w:pPr>
      <w:ind w:left="708" w:hanging="0"/>
      <w:jc w:val="both"/>
    </w:pPr>
    <w:rPr>
      <w:sz w:val="28"/>
    </w:rPr>
  </w:style>
  <w:style w:type="paragraph" w:styleId="Tekstpodstawowy31" w:customStyle="1">
    <w:name w:val="Tekst podstawowy 31"/>
    <w:basedOn w:val="Normal"/>
    <w:qFormat/>
    <w:pPr/>
    <w:rPr>
      <w:b/>
      <w:i/>
      <w:sz w:val="28"/>
    </w:rPr>
  </w:style>
  <w:style w:type="paragraph" w:styleId="NormalWeb">
    <w:name w:val="Normal (Web)"/>
    <w:basedOn w:val="Normal"/>
    <w:uiPriority w:val="99"/>
    <w:qFormat/>
    <w:pPr>
      <w:spacing w:before="280" w:after="280"/>
    </w:pPr>
    <w:rPr/>
  </w:style>
  <w:style w:type="paragraph" w:styleId="Tekstpodstawowywcity31" w:customStyle="1">
    <w:name w:val="Tekst podstawowy wcięty 31"/>
    <w:basedOn w:val="Normal"/>
    <w:qFormat/>
    <w:pPr>
      <w:spacing w:before="0" w:after="120"/>
      <w:ind w:left="283" w:hanging="0"/>
    </w:pPr>
    <w:rPr>
      <w:sz w:val="16"/>
      <w:szCs w:val="16"/>
    </w:rPr>
  </w:style>
  <w:style w:type="paragraph" w:styleId="Stopka">
    <w:name w:val="Footer"/>
    <w:basedOn w:val="Normal"/>
    <w:pPr>
      <w:tabs>
        <w:tab w:val="clear" w:pos="720"/>
        <w:tab w:val="center" w:pos="4536" w:leader="none"/>
        <w:tab w:val="right" w:pos="9072" w:leader="none"/>
      </w:tabs>
    </w:pPr>
    <w:rPr/>
  </w:style>
  <w:style w:type="paragraph" w:styleId="BalloonText">
    <w:name w:val="Balloon Text"/>
    <w:basedOn w:val="Normal"/>
    <w:qFormat/>
    <w:pPr/>
    <w:rPr>
      <w:rFonts w:ascii="Segoe UI;Arial" w:hAnsi="Segoe UI;Arial" w:cs="Segoe UI;Arial"/>
      <w:sz w:val="18"/>
      <w:szCs w:val="18"/>
    </w:rPr>
  </w:style>
  <w:style w:type="paragraph" w:styleId="Domy" w:customStyle="1">
    <w:name w:val="Domy"/>
    <w:qFormat/>
    <w:pPr>
      <w:widowControl w:val="false"/>
      <w:suppressAutoHyphens w:val="true"/>
      <w:bidi w:val="0"/>
      <w:spacing w:before="0" w:after="0"/>
      <w:jc w:val="left"/>
    </w:pPr>
    <w:rPr>
      <w:rFonts w:ascii="Times New Roman" w:hAnsi="Times New Roman" w:eastAsia="Times New Roman" w:cs="Times New Roman"/>
      <w:color w:val="00000A"/>
      <w:kern w:val="0"/>
      <w:sz w:val="24"/>
      <w:szCs w:val="20"/>
      <w:lang w:bidi="ar-SA" w:val="pl-PL" w:eastAsia="zh-CN"/>
    </w:rPr>
  </w:style>
  <w:style w:type="paragraph" w:styleId="Przypisdolny">
    <w:name w:val="Footnote Text"/>
    <w:basedOn w:val="Normal"/>
    <w:qFormat/>
    <w:pPr/>
    <w:rPr/>
  </w:style>
  <w:style w:type="paragraph" w:styleId="Default" w:customStyle="1">
    <w:name w:val="Default"/>
    <w:qFormat/>
    <w:pPr>
      <w:widowControl/>
      <w:suppressAutoHyphens w:val="true"/>
      <w:bidi w:val="0"/>
      <w:spacing w:before="0" w:after="0"/>
      <w:jc w:val="left"/>
    </w:pPr>
    <w:rPr>
      <w:rFonts w:ascii="HEKOFD+TimesNewRomanPSMT;Times" w:hAnsi="HEKOFD+TimesNewRomanPSMT;Times" w:eastAsia="Times New Roman" w:cs="HEKOFD+TimesNewRomanPSMT;Times"/>
      <w:color w:val="000000"/>
      <w:kern w:val="0"/>
      <w:sz w:val="24"/>
      <w:szCs w:val="24"/>
      <w:lang w:bidi="ar-SA" w:val="pl-PL" w:eastAsia="zh-CN"/>
    </w:rPr>
  </w:style>
  <w:style w:type="paragraph" w:styleId="Tekstkomentarza1" w:customStyle="1">
    <w:name w:val="Tekst komentarza1"/>
    <w:basedOn w:val="Normal"/>
    <w:qFormat/>
    <w:pPr/>
    <w:rPr/>
  </w:style>
  <w:style w:type="paragraph" w:styleId="Annotationsubject">
    <w:name w:val="annotation subject"/>
    <w:basedOn w:val="Tekstkomentarza1"/>
    <w:qFormat/>
    <w:pPr/>
    <w:rPr>
      <w:b/>
      <w:bCs/>
    </w:rPr>
  </w:style>
  <w:style w:type="paragraph" w:styleId="EndnoteSymbol" w:customStyle="1">
    <w:name w:val="Endnote Symbol"/>
    <w:basedOn w:val="Normal"/>
    <w:qFormat/>
    <w:pPr>
      <w:suppressLineNumbers/>
      <w:ind w:left="339" w:hanging="339"/>
    </w:pPr>
    <w:rPr>
      <w:sz w:val="20"/>
      <w:szCs w:val="20"/>
    </w:rPr>
  </w:style>
  <w:style w:type="paragraph" w:styleId="ListParagraph">
    <w:name w:val="List Paragraph"/>
    <w:basedOn w:val="Normal"/>
    <w:uiPriority w:val="34"/>
    <w:qFormat/>
    <w:pPr>
      <w:spacing w:before="0" w:after="0"/>
      <w:ind w:left="720" w:hanging="0"/>
      <w:contextualSpacing/>
    </w:pPr>
    <w:rPr/>
  </w:style>
  <w:style w:type="paragraph" w:styleId="Domynie" w:customStyle="1">
    <w:name w:val="Domy徑nie"/>
    <w:qFormat/>
    <w:pPr>
      <w:widowControl w:val="false"/>
      <w:suppressAutoHyphens w:val="true"/>
      <w:bidi w:val="0"/>
      <w:spacing w:lineRule="auto" w:line="276" w:before="0" w:after="200"/>
      <w:jc w:val="left"/>
    </w:pPr>
    <w:rPr>
      <w:rFonts w:ascii="Calibri" w:hAnsi="Calibri" w:eastAsia="Times New Roman" w:cs="Calibri"/>
      <w:color w:val="00000A"/>
      <w:kern w:val="0"/>
      <w:sz w:val="22"/>
      <w:szCs w:val="22"/>
      <w:lang w:val="pl-PL" w:eastAsia="zh-CN" w:bidi="hi-IN"/>
    </w:rPr>
  </w:style>
  <w:style w:type="paragraph" w:styleId="Zawartoramki" w:customStyle="1">
    <w:name w:val="Zawartość ramki"/>
    <w:basedOn w:val="Normal"/>
    <w:qFormat/>
    <w:pPr/>
    <w:rPr/>
  </w:style>
  <w:style w:type="paragraph" w:styleId="BodyText3">
    <w:name w:val="Body Text 3"/>
    <w:basedOn w:val="Normal"/>
    <w:qFormat/>
    <w:pPr>
      <w:spacing w:before="0" w:after="120"/>
    </w:pPr>
    <w:rPr>
      <w:sz w:val="16"/>
      <w:szCs w:val="16"/>
    </w:rPr>
  </w:style>
  <w:style w:type="paragraph" w:styleId="BodyText2">
    <w:name w:val="Body Text 2"/>
    <w:basedOn w:val="Normal"/>
    <w:qFormat/>
    <w:pPr>
      <w:spacing w:lineRule="auto" w:line="480" w:before="0" w:after="120"/>
    </w:pPr>
    <w:rPr/>
  </w:style>
  <w:style w:type="paragraph" w:styleId="NoSpacing">
    <w:name w:val="No Spacing"/>
    <w:uiPriority w:val="1"/>
    <w:qFormat/>
    <w:rsid w:val="00b6142e"/>
    <w:pPr>
      <w:widowControl/>
      <w:suppressAutoHyphens w:val="true"/>
      <w:bidi w:val="0"/>
      <w:spacing w:before="0" w:after="0"/>
      <w:jc w:val="left"/>
    </w:pPr>
    <w:rPr>
      <w:rFonts w:ascii="Times New Roman" w:hAnsi="Times New Roman" w:eastAsia="Times New Roman" w:cs="Times New Roman"/>
      <w:color w:val="auto"/>
      <w:kern w:val="0"/>
      <w:sz w:val="24"/>
      <w:szCs w:val="24"/>
      <w:lang w:bidi="ar-SA" w:val="pl-PL" w:eastAsia="zh-CN"/>
    </w:rPr>
  </w:style>
  <w:style w:type="paragraph" w:styleId="Standard" w:customStyle="1">
    <w:name w:val="Standard"/>
    <w:qFormat/>
    <w:rsid w:val="00c7436b"/>
    <w:pPr>
      <w:widowControl w:val="false"/>
      <w:suppressAutoHyphens w:val="true"/>
      <w:bidi w:val="0"/>
      <w:spacing w:before="0" w:after="0"/>
      <w:jc w:val="left"/>
    </w:pPr>
    <w:rPr>
      <w:rFonts w:ascii="Times New Roman" w:hAnsi="Times New Roman" w:cs="Mangal" w:eastAsia="SimSun"/>
      <w:color w:val="auto"/>
      <w:kern w:val="2"/>
      <w:sz w:val="24"/>
      <w:szCs w:val="24"/>
      <w:lang w:val="pl-PL" w:eastAsia="zh-CN" w:bidi="hi-IN"/>
    </w:rPr>
  </w:style>
  <w:style w:type="paragraph" w:styleId="Teksttreci3" w:customStyle="1">
    <w:name w:val="Tekst treści (3)"/>
    <w:basedOn w:val="Normal"/>
    <w:qFormat/>
    <w:rsid w:val="00486bbf"/>
    <w:pPr>
      <w:shd w:val="clear" w:color="auto" w:fill="FFFFFF"/>
      <w:spacing w:lineRule="atLeast" w:line="240" w:before="300" w:after="300"/>
      <w:jc w:val="center"/>
    </w:pPr>
    <w:rPr>
      <w:rFonts w:ascii="Arial" w:hAnsi="Arial" w:eastAsia="Times New Roman"/>
      <w:b/>
      <w:bCs/>
      <w:color w:val="auto"/>
      <w:sz w:val="28"/>
      <w:szCs w:val="20"/>
      <w:lang w:eastAsia="pl-PL" w:bidi="ar-SA"/>
    </w:rPr>
  </w:style>
  <w:style w:type="paragraph" w:styleId="Style21" w:customStyle="1">
    <w:name w:val="Style2"/>
    <w:basedOn w:val="Normal"/>
    <w:uiPriority w:val="99"/>
    <w:qFormat/>
    <w:rsid w:val="004e4247"/>
    <w:pPr>
      <w:suppressAutoHyphens w:val="false"/>
      <w:spacing w:lineRule="exact" w:line="245"/>
      <w:jc w:val="both"/>
    </w:pPr>
    <w:rPr>
      <w:rFonts w:ascii="Courier New" w:hAnsi="Courier New" w:eastAsia="" w:cs="Courier New" w:eastAsiaTheme="minorEastAsia"/>
      <w:color w:val="auto"/>
      <w:lang w:eastAsia="pl-PL" w:bidi="ar-SA"/>
    </w:rPr>
  </w:style>
  <w:style w:type="paragraph" w:styleId="Przypiskocowy">
    <w:name w:val="Endnote Text"/>
    <w:basedOn w:val="Normal"/>
    <w:link w:val="TekstprzypisukocowegoZnak"/>
    <w:uiPriority w:val="99"/>
    <w:semiHidden/>
    <w:unhideWhenUsed/>
    <w:rsid w:val="006f7f86"/>
    <w:pPr/>
    <w:rPr>
      <w:rFonts w:cs="Mangal"/>
      <w:sz w:val="20"/>
      <w:szCs w:val="18"/>
    </w:rPr>
  </w:style>
  <w:style w:type="paragraph" w:styleId="Style61" w:customStyle="1">
    <w:name w:val="Style6"/>
    <w:basedOn w:val="Normal"/>
    <w:uiPriority w:val="99"/>
    <w:qFormat/>
    <w:rsid w:val="00cb36c1"/>
    <w:pPr>
      <w:suppressAutoHyphens w:val="false"/>
      <w:jc w:val="both"/>
    </w:pPr>
    <w:rPr>
      <w:rFonts w:ascii="Courier New" w:hAnsi="Courier New" w:eastAsia="" w:cs="Courier New" w:eastAsiaTheme="minorEastAsia"/>
      <w:color w:val="auto"/>
      <w:lang w:eastAsia="pl-PL" w:bidi="ar-SA"/>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6" w:customStyle="1">
    <w:name w:val="WW8Num6"/>
    <w:qFormat/>
  </w:style>
  <w:style w:type="numbering" w:styleId="WW8Num11" w:customStyle="1">
    <w:name w:val="WW8Num11"/>
    <w:qFormat/>
  </w:style>
  <w:style w:type="numbering" w:styleId="WW8Num12" w:customStyle="1">
    <w:name w:val="WW8Num12"/>
    <w:qFormat/>
  </w:style>
  <w:style w:type="numbering" w:styleId="WW8Num14" w:customStyle="1">
    <w:name w:val="WW8Num14"/>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2353</TotalTime>
  <Application>LibreOffice/6.4.0.3$Windows_X86_64 LibreOffice_project/b0a288ab3d2d4774cb44b62f04d5d28733ac6df8</Application>
  <Pages>11</Pages>
  <Words>2947</Words>
  <Characters>18449</Characters>
  <CharactersWithSpaces>21419</CharactersWithSpaces>
  <Paragraphs>126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2020-12-02T12:16:00Z</dcterms:created>
  <dc:creator>uglw</dc:creator>
  <dc:description/>
  <dc:language>pl-PL</dc:language>
  <cp:lastModifiedBy/>
  <cp:lastPrinted>2021-06-07T11:09:00Z</cp:lastPrinted>
  <dcterms:modified xsi:type="dcterms:W3CDTF">2021-06-14T09:23:23Z</dcterms:modified>
  <cp:revision>52</cp:revision>
  <dc:subject/>
  <dc:title>Protokół Nr IV/15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